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3ED93" w14:textId="6BC18BE5" w:rsidR="00056DA7" w:rsidRPr="00547051" w:rsidRDefault="00056DA7" w:rsidP="00056DA7">
      <w:pPr>
        <w:rPr>
          <w:rStyle w:val="IntenseEmphasis"/>
          <w:sz w:val="22"/>
          <w:szCs w:val="22"/>
        </w:rPr>
      </w:pPr>
    </w:p>
    <w:p w14:paraId="7B20CF0B" w14:textId="24A52C41" w:rsidR="00056DA7" w:rsidRPr="00547051" w:rsidRDefault="00056DA7" w:rsidP="00056DA7">
      <w:pPr>
        <w:rPr>
          <w:iCs/>
          <w:sz w:val="22"/>
          <w:szCs w:val="22"/>
        </w:rPr>
      </w:pPr>
    </w:p>
    <w:p w14:paraId="6F9F782D" w14:textId="33AF33FA" w:rsidR="00056DA7" w:rsidRPr="00547051" w:rsidRDefault="00056DA7" w:rsidP="00056DA7">
      <w:pPr>
        <w:rPr>
          <w:iCs/>
          <w:sz w:val="22"/>
          <w:szCs w:val="22"/>
        </w:rPr>
      </w:pPr>
    </w:p>
    <w:p w14:paraId="6369BB2F" w14:textId="77777777" w:rsidR="00056DA7" w:rsidRPr="00547051" w:rsidRDefault="00056DA7" w:rsidP="00056DA7">
      <w:pPr>
        <w:rPr>
          <w:iCs/>
          <w:sz w:val="22"/>
          <w:szCs w:val="22"/>
        </w:rPr>
      </w:pPr>
    </w:p>
    <w:p w14:paraId="21666D4A" w14:textId="4D50720F" w:rsidR="00056DA7" w:rsidRPr="00547051" w:rsidRDefault="00056DA7" w:rsidP="00056DA7">
      <w:pPr>
        <w:rPr>
          <w:iCs/>
          <w:sz w:val="22"/>
          <w:szCs w:val="22"/>
        </w:rPr>
      </w:pPr>
    </w:p>
    <w:p w14:paraId="22F5939D" w14:textId="68BE7ECA" w:rsidR="00056DA7" w:rsidRPr="007E13A9" w:rsidRDefault="006F1C2F" w:rsidP="00266107">
      <w:pPr>
        <w:pStyle w:val="Title"/>
      </w:pPr>
      <w:r w:rsidRPr="007E13A9">
        <w:t xml:space="preserve">HEAT Data Protection Policy </w:t>
      </w:r>
    </w:p>
    <w:p w14:paraId="2B9ED87B" w14:textId="77777777" w:rsidR="00056DA7" w:rsidRPr="00547051" w:rsidRDefault="00056DA7" w:rsidP="00056DA7">
      <w:pPr>
        <w:rPr>
          <w:iCs/>
          <w:sz w:val="22"/>
          <w:szCs w:val="22"/>
        </w:rPr>
      </w:pPr>
    </w:p>
    <w:p w14:paraId="5D3D7AA8" w14:textId="4793B7F8" w:rsidR="00793D47" w:rsidRPr="00547051" w:rsidRDefault="00266107" w:rsidP="00793D47">
      <w:pPr>
        <w:pStyle w:val="HEATSummaryParagraph"/>
        <w:rPr>
          <w:iCs/>
          <w:sz w:val="22"/>
          <w:szCs w:val="22"/>
        </w:rPr>
      </w:pPr>
      <w:r w:rsidRPr="00547051">
        <w:rPr>
          <w:iCs/>
          <w:sz w:val="22"/>
          <w:szCs w:val="22"/>
        </w:rPr>
        <w:t>This document</w:t>
      </w:r>
      <w:r w:rsidR="00093EF3" w:rsidRPr="00547051">
        <w:rPr>
          <w:iCs/>
          <w:sz w:val="22"/>
          <w:szCs w:val="22"/>
        </w:rPr>
        <w:t xml:space="preserve"> provides contextualised information supporting the </w:t>
      </w:r>
      <w:r w:rsidRPr="00547051">
        <w:rPr>
          <w:iCs/>
          <w:sz w:val="22"/>
          <w:szCs w:val="22"/>
        </w:rPr>
        <w:t xml:space="preserve">HEAT </w:t>
      </w:r>
      <w:hyperlink r:id="rId11" w:history="1">
        <w:r w:rsidRPr="00547051">
          <w:rPr>
            <w:rStyle w:val="Hyperlink"/>
            <w:iCs/>
            <w:sz w:val="22"/>
            <w:szCs w:val="22"/>
          </w:rPr>
          <w:t>Privacy Notice</w:t>
        </w:r>
      </w:hyperlink>
      <w:r w:rsidR="008741D1" w:rsidRPr="00547051">
        <w:rPr>
          <w:iCs/>
          <w:sz w:val="22"/>
          <w:szCs w:val="22"/>
        </w:rPr>
        <w:t xml:space="preserve"> </w:t>
      </w:r>
      <w:r w:rsidR="00056DA7" w:rsidRPr="00547051">
        <w:rPr>
          <w:iCs/>
          <w:sz w:val="22"/>
          <w:szCs w:val="22"/>
        </w:rPr>
        <w:br w:type="page"/>
      </w:r>
    </w:p>
    <w:sdt>
      <w:sdtPr>
        <w:rPr>
          <w:rFonts w:eastAsiaTheme="minorHAnsi" w:cstheme="minorBidi"/>
          <w:iCs/>
          <w:color w:val="auto"/>
          <w:sz w:val="22"/>
          <w:szCs w:val="22"/>
          <w:lang w:val="en-GB"/>
        </w:rPr>
        <w:id w:val="-228381406"/>
        <w:docPartObj>
          <w:docPartGallery w:val="Table of Contents"/>
          <w:docPartUnique/>
        </w:docPartObj>
      </w:sdtPr>
      <w:sdtEndPr>
        <w:rPr>
          <w:b/>
          <w:bCs/>
          <w:sz w:val="18"/>
          <w:szCs w:val="18"/>
        </w:rPr>
      </w:sdtEndPr>
      <w:sdtContent>
        <w:p w14:paraId="1A97708D" w14:textId="2D2180A9" w:rsidR="00793D47" w:rsidRPr="009C7A85" w:rsidRDefault="00793D47">
          <w:pPr>
            <w:pStyle w:val="TOCHeading"/>
            <w:rPr>
              <w:iCs/>
              <w:sz w:val="18"/>
              <w:szCs w:val="18"/>
              <w:lang w:val="en-GB"/>
            </w:rPr>
          </w:pPr>
          <w:r w:rsidRPr="009C7A85">
            <w:rPr>
              <w:iCs/>
              <w:sz w:val="18"/>
              <w:szCs w:val="18"/>
              <w:lang w:val="en-GB"/>
            </w:rPr>
            <w:t>Contents</w:t>
          </w:r>
          <w:r w:rsidRPr="009C7A85">
            <w:rPr>
              <w:iCs/>
              <w:sz w:val="18"/>
              <w:szCs w:val="18"/>
              <w:lang w:val="en-GB"/>
            </w:rPr>
            <w:br/>
          </w:r>
        </w:p>
        <w:p w14:paraId="4A1BE148" w14:textId="3C3DFE85" w:rsidR="009C7A85" w:rsidRPr="009C7A85" w:rsidRDefault="00793D47">
          <w:pPr>
            <w:pStyle w:val="TOC1"/>
            <w:tabs>
              <w:tab w:val="right" w:leader="dot" w:pos="9016"/>
            </w:tabs>
            <w:rPr>
              <w:rFonts w:asciiTheme="minorHAnsi" w:eastAsiaTheme="minorEastAsia" w:hAnsiTheme="minorHAnsi"/>
              <w:noProof/>
              <w:kern w:val="2"/>
              <w:sz w:val="18"/>
              <w:szCs w:val="18"/>
              <w:lang w:eastAsia="zh-CN"/>
              <w14:ligatures w14:val="standardContextual"/>
            </w:rPr>
          </w:pPr>
          <w:r w:rsidRPr="009C7A85">
            <w:rPr>
              <w:iCs/>
              <w:sz w:val="18"/>
              <w:szCs w:val="18"/>
            </w:rPr>
            <w:fldChar w:fldCharType="begin"/>
          </w:r>
          <w:r w:rsidRPr="009C7A85">
            <w:rPr>
              <w:iCs/>
              <w:sz w:val="18"/>
              <w:szCs w:val="18"/>
            </w:rPr>
            <w:instrText xml:space="preserve"> TOC \o "1-3" \h \z \u </w:instrText>
          </w:r>
          <w:r w:rsidRPr="009C7A85">
            <w:rPr>
              <w:iCs/>
              <w:sz w:val="18"/>
              <w:szCs w:val="18"/>
            </w:rPr>
            <w:fldChar w:fldCharType="separate"/>
          </w:r>
          <w:hyperlink w:anchor="_Toc170814206" w:history="1">
            <w:r w:rsidR="009C7A85" w:rsidRPr="009C7A85">
              <w:rPr>
                <w:rStyle w:val="Hyperlink"/>
                <w:iCs/>
                <w:noProof/>
                <w:sz w:val="18"/>
                <w:szCs w:val="18"/>
              </w:rPr>
              <w:t>1. Introduction</w:t>
            </w:r>
            <w:r w:rsidR="009C7A85" w:rsidRPr="009C7A85">
              <w:rPr>
                <w:noProof/>
                <w:webHidden/>
                <w:sz w:val="18"/>
                <w:szCs w:val="18"/>
              </w:rPr>
              <w:tab/>
            </w:r>
            <w:r w:rsidR="009C7A85" w:rsidRPr="009C7A85">
              <w:rPr>
                <w:noProof/>
                <w:webHidden/>
                <w:sz w:val="18"/>
                <w:szCs w:val="18"/>
              </w:rPr>
              <w:fldChar w:fldCharType="begin"/>
            </w:r>
            <w:r w:rsidR="009C7A85" w:rsidRPr="009C7A85">
              <w:rPr>
                <w:noProof/>
                <w:webHidden/>
                <w:sz w:val="18"/>
                <w:szCs w:val="18"/>
              </w:rPr>
              <w:instrText xml:space="preserve"> PAGEREF _Toc170814206 \h </w:instrText>
            </w:r>
            <w:r w:rsidR="009C7A85" w:rsidRPr="009C7A85">
              <w:rPr>
                <w:noProof/>
                <w:webHidden/>
                <w:sz w:val="18"/>
                <w:szCs w:val="18"/>
              </w:rPr>
            </w:r>
            <w:r w:rsidR="009C7A85" w:rsidRPr="009C7A85">
              <w:rPr>
                <w:noProof/>
                <w:webHidden/>
                <w:sz w:val="18"/>
                <w:szCs w:val="18"/>
              </w:rPr>
              <w:fldChar w:fldCharType="separate"/>
            </w:r>
            <w:r w:rsidR="009C7A85" w:rsidRPr="009C7A85">
              <w:rPr>
                <w:noProof/>
                <w:webHidden/>
                <w:sz w:val="18"/>
                <w:szCs w:val="18"/>
              </w:rPr>
              <w:t>4</w:t>
            </w:r>
            <w:r w:rsidR="009C7A85" w:rsidRPr="009C7A85">
              <w:rPr>
                <w:noProof/>
                <w:webHidden/>
                <w:sz w:val="18"/>
                <w:szCs w:val="18"/>
              </w:rPr>
              <w:fldChar w:fldCharType="end"/>
            </w:r>
          </w:hyperlink>
        </w:p>
        <w:p w14:paraId="2A9E5263" w14:textId="7DB3E6AA"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07" w:history="1">
            <w:r w:rsidRPr="009C7A85">
              <w:rPr>
                <w:rStyle w:val="Hyperlink"/>
                <w:iCs/>
                <w:noProof/>
                <w:sz w:val="18"/>
                <w:szCs w:val="18"/>
              </w:rPr>
              <w:t>2. Context and Scope</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_Toc170814207 \h </w:instrText>
            </w:r>
            <w:r w:rsidRPr="009C7A85">
              <w:rPr>
                <w:noProof/>
                <w:webHidden/>
                <w:sz w:val="18"/>
                <w:szCs w:val="18"/>
              </w:rPr>
            </w:r>
            <w:r w:rsidRPr="009C7A85">
              <w:rPr>
                <w:noProof/>
                <w:webHidden/>
                <w:sz w:val="18"/>
                <w:szCs w:val="18"/>
              </w:rPr>
              <w:fldChar w:fldCharType="separate"/>
            </w:r>
            <w:r w:rsidRPr="009C7A85">
              <w:rPr>
                <w:noProof/>
                <w:webHidden/>
                <w:sz w:val="18"/>
                <w:szCs w:val="18"/>
              </w:rPr>
              <w:t>4</w:t>
            </w:r>
            <w:r w:rsidRPr="009C7A85">
              <w:rPr>
                <w:noProof/>
                <w:webHidden/>
                <w:sz w:val="18"/>
                <w:szCs w:val="18"/>
              </w:rPr>
              <w:fldChar w:fldCharType="end"/>
            </w:r>
          </w:hyperlink>
        </w:p>
        <w:p w14:paraId="16CB6188" w14:textId="19607BDF"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08" w:history="1">
            <w:r w:rsidRPr="009C7A85">
              <w:rPr>
                <w:rStyle w:val="Hyperlink"/>
                <w:iCs/>
                <w:noProof/>
                <w:sz w:val="18"/>
                <w:szCs w:val="18"/>
              </w:rPr>
              <w:t>3. Purposes for which personal data is processed</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_Toc170814208 \h </w:instrText>
            </w:r>
            <w:r w:rsidRPr="009C7A85">
              <w:rPr>
                <w:noProof/>
                <w:webHidden/>
                <w:sz w:val="18"/>
                <w:szCs w:val="18"/>
              </w:rPr>
            </w:r>
            <w:r w:rsidRPr="009C7A85">
              <w:rPr>
                <w:noProof/>
                <w:webHidden/>
                <w:sz w:val="18"/>
                <w:szCs w:val="18"/>
              </w:rPr>
              <w:fldChar w:fldCharType="separate"/>
            </w:r>
            <w:r w:rsidRPr="009C7A85">
              <w:rPr>
                <w:noProof/>
                <w:webHidden/>
                <w:sz w:val="18"/>
                <w:szCs w:val="18"/>
              </w:rPr>
              <w:t>5</w:t>
            </w:r>
            <w:r w:rsidRPr="009C7A85">
              <w:rPr>
                <w:noProof/>
                <w:webHidden/>
                <w:sz w:val="18"/>
                <w:szCs w:val="18"/>
              </w:rPr>
              <w:fldChar w:fldCharType="end"/>
            </w:r>
          </w:hyperlink>
        </w:p>
        <w:p w14:paraId="13694F6A" w14:textId="36FB4C5C"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09" w:history="1">
            <w:r w:rsidRPr="009C7A85">
              <w:rPr>
                <w:rStyle w:val="Hyperlink"/>
                <w:iCs/>
                <w:noProof/>
                <w:sz w:val="18"/>
                <w:szCs w:val="18"/>
              </w:rPr>
              <w:t>4. Purposes outside the efficient monitoring and evaluating of the effectiveness of equality of opportunity programmes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_Toc170814209 \h </w:instrText>
            </w:r>
            <w:r w:rsidRPr="009C7A85">
              <w:rPr>
                <w:noProof/>
                <w:webHidden/>
                <w:sz w:val="18"/>
                <w:szCs w:val="18"/>
              </w:rPr>
            </w:r>
            <w:r w:rsidRPr="009C7A85">
              <w:rPr>
                <w:noProof/>
                <w:webHidden/>
                <w:sz w:val="18"/>
                <w:szCs w:val="18"/>
              </w:rPr>
              <w:fldChar w:fldCharType="separate"/>
            </w:r>
            <w:r w:rsidRPr="009C7A85">
              <w:rPr>
                <w:noProof/>
                <w:webHidden/>
                <w:sz w:val="18"/>
                <w:szCs w:val="18"/>
              </w:rPr>
              <w:t>5</w:t>
            </w:r>
            <w:r w:rsidRPr="009C7A85">
              <w:rPr>
                <w:noProof/>
                <w:webHidden/>
                <w:sz w:val="18"/>
                <w:szCs w:val="18"/>
              </w:rPr>
              <w:fldChar w:fldCharType="end"/>
            </w:r>
          </w:hyperlink>
        </w:p>
        <w:p w14:paraId="4A18410A" w14:textId="4764D712"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10" w:history="1">
            <w:r w:rsidRPr="009C7A85">
              <w:rPr>
                <w:rStyle w:val="Hyperlink"/>
                <w:iCs/>
                <w:noProof/>
                <w:sz w:val="18"/>
                <w:szCs w:val="18"/>
              </w:rPr>
              <w:t>4.1 Member purposes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_Toc170814210 \h </w:instrText>
            </w:r>
            <w:r w:rsidRPr="009C7A85">
              <w:rPr>
                <w:noProof/>
                <w:webHidden/>
                <w:sz w:val="18"/>
                <w:szCs w:val="18"/>
              </w:rPr>
            </w:r>
            <w:r w:rsidRPr="009C7A85">
              <w:rPr>
                <w:noProof/>
                <w:webHidden/>
                <w:sz w:val="18"/>
                <w:szCs w:val="18"/>
              </w:rPr>
              <w:fldChar w:fldCharType="separate"/>
            </w:r>
            <w:r w:rsidRPr="009C7A85">
              <w:rPr>
                <w:noProof/>
                <w:webHidden/>
                <w:sz w:val="18"/>
                <w:szCs w:val="18"/>
              </w:rPr>
              <w:t>5</w:t>
            </w:r>
            <w:r w:rsidRPr="009C7A85">
              <w:rPr>
                <w:noProof/>
                <w:webHidden/>
                <w:sz w:val="18"/>
                <w:szCs w:val="18"/>
              </w:rPr>
              <w:fldChar w:fldCharType="end"/>
            </w:r>
          </w:hyperlink>
        </w:p>
        <w:p w14:paraId="1F840AEE" w14:textId="0D6705F4"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11" w:history="1">
            <w:r w:rsidRPr="009C7A85">
              <w:rPr>
                <w:rStyle w:val="Hyperlink"/>
                <w:iCs/>
                <w:noProof/>
                <w:sz w:val="18"/>
                <w:szCs w:val="18"/>
              </w:rPr>
              <w:t>4.2 Member-to-Member data sharing</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_Toc170814211 \h </w:instrText>
            </w:r>
            <w:r w:rsidRPr="009C7A85">
              <w:rPr>
                <w:noProof/>
                <w:webHidden/>
                <w:sz w:val="18"/>
                <w:szCs w:val="18"/>
              </w:rPr>
            </w:r>
            <w:r w:rsidRPr="009C7A85">
              <w:rPr>
                <w:noProof/>
                <w:webHidden/>
                <w:sz w:val="18"/>
                <w:szCs w:val="18"/>
              </w:rPr>
              <w:fldChar w:fldCharType="separate"/>
            </w:r>
            <w:r w:rsidRPr="009C7A85">
              <w:rPr>
                <w:noProof/>
                <w:webHidden/>
                <w:sz w:val="18"/>
                <w:szCs w:val="18"/>
              </w:rPr>
              <w:t>6</w:t>
            </w:r>
            <w:r w:rsidRPr="009C7A85">
              <w:rPr>
                <w:noProof/>
                <w:webHidden/>
                <w:sz w:val="18"/>
                <w:szCs w:val="18"/>
              </w:rPr>
              <w:fldChar w:fldCharType="end"/>
            </w:r>
          </w:hyperlink>
        </w:p>
        <w:p w14:paraId="27A40E53" w14:textId="4CA4EB6D"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12" w:history="1">
            <w:r w:rsidRPr="009C7A85">
              <w:rPr>
                <w:rStyle w:val="Hyperlink"/>
                <w:iCs/>
                <w:noProof/>
                <w:sz w:val="18"/>
                <w:szCs w:val="18"/>
              </w:rPr>
              <w:t>4.3 Independent research by third parties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_Toc170814212 \h </w:instrText>
            </w:r>
            <w:r w:rsidRPr="009C7A85">
              <w:rPr>
                <w:noProof/>
                <w:webHidden/>
                <w:sz w:val="18"/>
                <w:szCs w:val="18"/>
              </w:rPr>
            </w:r>
            <w:r w:rsidRPr="009C7A85">
              <w:rPr>
                <w:noProof/>
                <w:webHidden/>
                <w:sz w:val="18"/>
                <w:szCs w:val="18"/>
              </w:rPr>
              <w:fldChar w:fldCharType="separate"/>
            </w:r>
            <w:r w:rsidRPr="009C7A85">
              <w:rPr>
                <w:noProof/>
                <w:webHidden/>
                <w:sz w:val="18"/>
                <w:szCs w:val="18"/>
              </w:rPr>
              <w:t>6</w:t>
            </w:r>
            <w:r w:rsidRPr="009C7A85">
              <w:rPr>
                <w:noProof/>
                <w:webHidden/>
                <w:sz w:val="18"/>
                <w:szCs w:val="18"/>
              </w:rPr>
              <w:fldChar w:fldCharType="end"/>
            </w:r>
          </w:hyperlink>
        </w:p>
        <w:p w14:paraId="5BC65307" w14:textId="32BCD1D5"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13" w:history="1">
            <w:r w:rsidRPr="009C7A85">
              <w:rPr>
                <w:rStyle w:val="Hyperlink"/>
                <w:iCs/>
                <w:noProof/>
                <w:sz w:val="18"/>
                <w:szCs w:val="18"/>
              </w:rPr>
              <w:t>5. Supplementary information regarding the lawful basis for processing personal information</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_Toc170814213 \h </w:instrText>
            </w:r>
            <w:r w:rsidRPr="009C7A85">
              <w:rPr>
                <w:noProof/>
                <w:webHidden/>
                <w:sz w:val="18"/>
                <w:szCs w:val="18"/>
              </w:rPr>
            </w:r>
            <w:r w:rsidRPr="009C7A85">
              <w:rPr>
                <w:noProof/>
                <w:webHidden/>
                <w:sz w:val="18"/>
                <w:szCs w:val="18"/>
              </w:rPr>
              <w:fldChar w:fldCharType="separate"/>
            </w:r>
            <w:r w:rsidRPr="009C7A85">
              <w:rPr>
                <w:noProof/>
                <w:webHidden/>
                <w:sz w:val="18"/>
                <w:szCs w:val="18"/>
              </w:rPr>
              <w:t>6</w:t>
            </w:r>
            <w:r w:rsidRPr="009C7A85">
              <w:rPr>
                <w:noProof/>
                <w:webHidden/>
                <w:sz w:val="18"/>
                <w:szCs w:val="18"/>
              </w:rPr>
              <w:fldChar w:fldCharType="end"/>
            </w:r>
          </w:hyperlink>
        </w:p>
        <w:p w14:paraId="626C1B51" w14:textId="36A727D3"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14" w:history="1">
            <w:r w:rsidRPr="009C7A85">
              <w:rPr>
                <w:rStyle w:val="Hyperlink"/>
                <w:iCs/>
                <w:noProof/>
                <w:sz w:val="18"/>
                <w:szCs w:val="18"/>
              </w:rPr>
              <w:t>5.1 UK GDPR and public authorities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_Toc170814214 \h </w:instrText>
            </w:r>
            <w:r w:rsidRPr="009C7A85">
              <w:rPr>
                <w:noProof/>
                <w:webHidden/>
                <w:sz w:val="18"/>
                <w:szCs w:val="18"/>
              </w:rPr>
            </w:r>
            <w:r w:rsidRPr="009C7A85">
              <w:rPr>
                <w:noProof/>
                <w:webHidden/>
                <w:sz w:val="18"/>
                <w:szCs w:val="18"/>
              </w:rPr>
              <w:fldChar w:fldCharType="separate"/>
            </w:r>
            <w:r w:rsidRPr="009C7A85">
              <w:rPr>
                <w:noProof/>
                <w:webHidden/>
                <w:sz w:val="18"/>
                <w:szCs w:val="18"/>
              </w:rPr>
              <w:t>6</w:t>
            </w:r>
            <w:r w:rsidRPr="009C7A85">
              <w:rPr>
                <w:noProof/>
                <w:webHidden/>
                <w:sz w:val="18"/>
                <w:szCs w:val="18"/>
              </w:rPr>
              <w:fldChar w:fldCharType="end"/>
            </w:r>
          </w:hyperlink>
        </w:p>
        <w:p w14:paraId="6860E237" w14:textId="5F3A44AA"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15" w:history="1">
            <w:r w:rsidRPr="009C7A85">
              <w:rPr>
                <w:rStyle w:val="Hyperlink"/>
                <w:iCs/>
                <w:noProof/>
                <w:sz w:val="18"/>
                <w:szCs w:val="18"/>
              </w:rPr>
              <w:t>5.2 Purpose limitation – use of data for research</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_Toc170814215 \h </w:instrText>
            </w:r>
            <w:r w:rsidRPr="009C7A85">
              <w:rPr>
                <w:noProof/>
                <w:webHidden/>
                <w:sz w:val="18"/>
                <w:szCs w:val="18"/>
              </w:rPr>
            </w:r>
            <w:r w:rsidRPr="009C7A85">
              <w:rPr>
                <w:noProof/>
                <w:webHidden/>
                <w:sz w:val="18"/>
                <w:szCs w:val="18"/>
              </w:rPr>
              <w:fldChar w:fldCharType="separate"/>
            </w:r>
            <w:r w:rsidRPr="009C7A85">
              <w:rPr>
                <w:noProof/>
                <w:webHidden/>
                <w:sz w:val="18"/>
                <w:szCs w:val="18"/>
              </w:rPr>
              <w:t>8</w:t>
            </w:r>
            <w:r w:rsidRPr="009C7A85">
              <w:rPr>
                <w:noProof/>
                <w:webHidden/>
                <w:sz w:val="18"/>
                <w:szCs w:val="18"/>
              </w:rPr>
              <w:fldChar w:fldCharType="end"/>
            </w:r>
          </w:hyperlink>
        </w:p>
        <w:p w14:paraId="67D3587B" w14:textId="25EB893C"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16" w:history="1">
            <w:r w:rsidRPr="009C7A85">
              <w:rPr>
                <w:rStyle w:val="Hyperlink"/>
                <w:iCs/>
                <w:noProof/>
                <w:sz w:val="18"/>
                <w:szCs w:val="18"/>
              </w:rPr>
              <w:t>5.3 Lawful basis for processing data for non-HEAT Services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_Toc170814216 \h </w:instrText>
            </w:r>
            <w:r w:rsidRPr="009C7A85">
              <w:rPr>
                <w:noProof/>
                <w:webHidden/>
                <w:sz w:val="18"/>
                <w:szCs w:val="18"/>
              </w:rPr>
            </w:r>
            <w:r w:rsidRPr="009C7A85">
              <w:rPr>
                <w:noProof/>
                <w:webHidden/>
                <w:sz w:val="18"/>
                <w:szCs w:val="18"/>
              </w:rPr>
              <w:fldChar w:fldCharType="separate"/>
            </w:r>
            <w:r w:rsidRPr="009C7A85">
              <w:rPr>
                <w:noProof/>
                <w:webHidden/>
                <w:sz w:val="18"/>
                <w:szCs w:val="18"/>
              </w:rPr>
              <w:t>8</w:t>
            </w:r>
            <w:r w:rsidRPr="009C7A85">
              <w:rPr>
                <w:noProof/>
                <w:webHidden/>
                <w:sz w:val="18"/>
                <w:szCs w:val="18"/>
              </w:rPr>
              <w:fldChar w:fldCharType="end"/>
            </w:r>
          </w:hyperlink>
        </w:p>
        <w:p w14:paraId="31F6543B" w14:textId="1DA0BBE3"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17" w:history="1">
            <w:r w:rsidRPr="009C7A85">
              <w:rPr>
                <w:rStyle w:val="Hyperlink"/>
                <w:iCs/>
                <w:noProof/>
                <w:sz w:val="18"/>
                <w:szCs w:val="18"/>
              </w:rPr>
              <w:t>6. The lawful basis for processing Special Category Personal Data</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_Toc170814217 \h </w:instrText>
            </w:r>
            <w:r w:rsidRPr="009C7A85">
              <w:rPr>
                <w:noProof/>
                <w:webHidden/>
                <w:sz w:val="18"/>
                <w:szCs w:val="18"/>
              </w:rPr>
            </w:r>
            <w:r w:rsidRPr="009C7A85">
              <w:rPr>
                <w:noProof/>
                <w:webHidden/>
                <w:sz w:val="18"/>
                <w:szCs w:val="18"/>
              </w:rPr>
              <w:fldChar w:fldCharType="separate"/>
            </w:r>
            <w:r w:rsidRPr="009C7A85">
              <w:rPr>
                <w:noProof/>
                <w:webHidden/>
                <w:sz w:val="18"/>
                <w:szCs w:val="18"/>
              </w:rPr>
              <w:t>8</w:t>
            </w:r>
            <w:r w:rsidRPr="009C7A85">
              <w:rPr>
                <w:noProof/>
                <w:webHidden/>
                <w:sz w:val="18"/>
                <w:szCs w:val="18"/>
              </w:rPr>
              <w:fldChar w:fldCharType="end"/>
            </w:r>
          </w:hyperlink>
        </w:p>
        <w:p w14:paraId="520A2457" w14:textId="1EDEA44C"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18" w:history="1">
            <w:r w:rsidRPr="009C7A85">
              <w:rPr>
                <w:rStyle w:val="Hyperlink"/>
                <w:iCs/>
                <w:noProof/>
                <w:sz w:val="18"/>
                <w:szCs w:val="18"/>
              </w:rPr>
              <w:t>6.1 Equality of Opportunity</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_Toc170814218 \h </w:instrText>
            </w:r>
            <w:r w:rsidRPr="009C7A85">
              <w:rPr>
                <w:noProof/>
                <w:webHidden/>
                <w:sz w:val="18"/>
                <w:szCs w:val="18"/>
              </w:rPr>
            </w:r>
            <w:r w:rsidRPr="009C7A85">
              <w:rPr>
                <w:noProof/>
                <w:webHidden/>
                <w:sz w:val="18"/>
                <w:szCs w:val="18"/>
              </w:rPr>
              <w:fldChar w:fldCharType="separate"/>
            </w:r>
            <w:r w:rsidRPr="009C7A85">
              <w:rPr>
                <w:noProof/>
                <w:webHidden/>
                <w:sz w:val="18"/>
                <w:szCs w:val="18"/>
              </w:rPr>
              <w:t>8</w:t>
            </w:r>
            <w:r w:rsidRPr="009C7A85">
              <w:rPr>
                <w:noProof/>
                <w:webHidden/>
                <w:sz w:val="18"/>
                <w:szCs w:val="18"/>
              </w:rPr>
              <w:fldChar w:fldCharType="end"/>
            </w:r>
          </w:hyperlink>
        </w:p>
        <w:p w14:paraId="6A20ED54" w14:textId="08F7E60E"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19" w:history="1">
            <w:r w:rsidRPr="009C7A85">
              <w:rPr>
                <w:rStyle w:val="Hyperlink"/>
                <w:iCs/>
                <w:noProof/>
                <w:sz w:val="18"/>
                <w:szCs w:val="18"/>
              </w:rPr>
              <w:t>6.2 Research</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_Toc170814219 \h </w:instrText>
            </w:r>
            <w:r w:rsidRPr="009C7A85">
              <w:rPr>
                <w:noProof/>
                <w:webHidden/>
                <w:sz w:val="18"/>
                <w:szCs w:val="18"/>
              </w:rPr>
            </w:r>
            <w:r w:rsidRPr="009C7A85">
              <w:rPr>
                <w:noProof/>
                <w:webHidden/>
                <w:sz w:val="18"/>
                <w:szCs w:val="18"/>
              </w:rPr>
              <w:fldChar w:fldCharType="separate"/>
            </w:r>
            <w:r w:rsidRPr="009C7A85">
              <w:rPr>
                <w:noProof/>
                <w:webHidden/>
                <w:sz w:val="18"/>
                <w:szCs w:val="18"/>
              </w:rPr>
              <w:t>9</w:t>
            </w:r>
            <w:r w:rsidRPr="009C7A85">
              <w:rPr>
                <w:noProof/>
                <w:webHidden/>
                <w:sz w:val="18"/>
                <w:szCs w:val="18"/>
              </w:rPr>
              <w:fldChar w:fldCharType="end"/>
            </w:r>
          </w:hyperlink>
        </w:p>
        <w:p w14:paraId="0C3D938C" w14:textId="533B81A9"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20" w:history="1">
            <w:r w:rsidRPr="009C7A85">
              <w:rPr>
                <w:rStyle w:val="Hyperlink"/>
                <w:iCs/>
                <w:noProof/>
                <w:sz w:val="18"/>
                <w:szCs w:val="18"/>
              </w:rPr>
              <w:t>7. Transparency</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_Toc170814220 \h </w:instrText>
            </w:r>
            <w:r w:rsidRPr="009C7A85">
              <w:rPr>
                <w:noProof/>
                <w:webHidden/>
                <w:sz w:val="18"/>
                <w:szCs w:val="18"/>
              </w:rPr>
            </w:r>
            <w:r w:rsidRPr="009C7A85">
              <w:rPr>
                <w:noProof/>
                <w:webHidden/>
                <w:sz w:val="18"/>
                <w:szCs w:val="18"/>
              </w:rPr>
              <w:fldChar w:fldCharType="separate"/>
            </w:r>
            <w:r w:rsidRPr="009C7A85">
              <w:rPr>
                <w:noProof/>
                <w:webHidden/>
                <w:sz w:val="18"/>
                <w:szCs w:val="18"/>
              </w:rPr>
              <w:t>9</w:t>
            </w:r>
            <w:r w:rsidRPr="009C7A85">
              <w:rPr>
                <w:noProof/>
                <w:webHidden/>
                <w:sz w:val="18"/>
                <w:szCs w:val="18"/>
              </w:rPr>
              <w:fldChar w:fldCharType="end"/>
            </w:r>
          </w:hyperlink>
        </w:p>
        <w:p w14:paraId="31522825" w14:textId="727EFCB1"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21" w:history="1">
            <w:r w:rsidRPr="009C7A85">
              <w:rPr>
                <w:rStyle w:val="Hyperlink"/>
                <w:iCs/>
                <w:noProof/>
                <w:sz w:val="18"/>
                <w:szCs w:val="18"/>
              </w:rPr>
              <w:t>7.1 Technical and organisational measures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_Toc170814221 \h </w:instrText>
            </w:r>
            <w:r w:rsidRPr="009C7A85">
              <w:rPr>
                <w:noProof/>
                <w:webHidden/>
                <w:sz w:val="18"/>
                <w:szCs w:val="18"/>
              </w:rPr>
            </w:r>
            <w:r w:rsidRPr="009C7A85">
              <w:rPr>
                <w:noProof/>
                <w:webHidden/>
                <w:sz w:val="18"/>
                <w:szCs w:val="18"/>
              </w:rPr>
              <w:fldChar w:fldCharType="separate"/>
            </w:r>
            <w:r w:rsidRPr="009C7A85">
              <w:rPr>
                <w:noProof/>
                <w:webHidden/>
                <w:sz w:val="18"/>
                <w:szCs w:val="18"/>
              </w:rPr>
              <w:t>9</w:t>
            </w:r>
            <w:r w:rsidRPr="009C7A85">
              <w:rPr>
                <w:noProof/>
                <w:webHidden/>
                <w:sz w:val="18"/>
                <w:szCs w:val="18"/>
              </w:rPr>
              <w:fldChar w:fldCharType="end"/>
            </w:r>
          </w:hyperlink>
        </w:p>
        <w:p w14:paraId="37DAD574" w14:textId="3F6C097F"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22" w:history="1">
            <w:r w:rsidRPr="009C7A85">
              <w:rPr>
                <w:rStyle w:val="Hyperlink"/>
                <w:iCs/>
                <w:noProof/>
                <w:sz w:val="18"/>
                <w:szCs w:val="18"/>
              </w:rPr>
              <w:t>7.2 Research utilising Special Category Personal Data</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_Toc170814222 \h </w:instrText>
            </w:r>
            <w:r w:rsidRPr="009C7A85">
              <w:rPr>
                <w:noProof/>
                <w:webHidden/>
                <w:sz w:val="18"/>
                <w:szCs w:val="18"/>
              </w:rPr>
            </w:r>
            <w:r w:rsidRPr="009C7A85">
              <w:rPr>
                <w:noProof/>
                <w:webHidden/>
                <w:sz w:val="18"/>
                <w:szCs w:val="18"/>
              </w:rPr>
              <w:fldChar w:fldCharType="separate"/>
            </w:r>
            <w:r w:rsidRPr="009C7A85">
              <w:rPr>
                <w:noProof/>
                <w:webHidden/>
                <w:sz w:val="18"/>
                <w:szCs w:val="18"/>
              </w:rPr>
              <w:t>9</w:t>
            </w:r>
            <w:r w:rsidRPr="009C7A85">
              <w:rPr>
                <w:noProof/>
                <w:webHidden/>
                <w:sz w:val="18"/>
                <w:szCs w:val="18"/>
              </w:rPr>
              <w:fldChar w:fldCharType="end"/>
            </w:r>
          </w:hyperlink>
        </w:p>
        <w:p w14:paraId="613B9DF4" w14:textId="44A5DE77"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23" w:history="1">
            <w:r w:rsidRPr="009C7A85">
              <w:rPr>
                <w:rStyle w:val="Hyperlink"/>
                <w:iCs/>
                <w:noProof/>
                <w:sz w:val="18"/>
                <w:szCs w:val="18"/>
              </w:rPr>
              <w:t>8. How data is obtained</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_Toc170814223 \h </w:instrText>
            </w:r>
            <w:r w:rsidRPr="009C7A85">
              <w:rPr>
                <w:noProof/>
                <w:webHidden/>
                <w:sz w:val="18"/>
                <w:szCs w:val="18"/>
              </w:rPr>
            </w:r>
            <w:r w:rsidRPr="009C7A85">
              <w:rPr>
                <w:noProof/>
                <w:webHidden/>
                <w:sz w:val="18"/>
                <w:szCs w:val="18"/>
              </w:rPr>
              <w:fldChar w:fldCharType="separate"/>
            </w:r>
            <w:r w:rsidRPr="009C7A85">
              <w:rPr>
                <w:noProof/>
                <w:webHidden/>
                <w:sz w:val="18"/>
                <w:szCs w:val="18"/>
              </w:rPr>
              <w:t>9</w:t>
            </w:r>
            <w:r w:rsidRPr="009C7A85">
              <w:rPr>
                <w:noProof/>
                <w:webHidden/>
                <w:sz w:val="18"/>
                <w:szCs w:val="18"/>
              </w:rPr>
              <w:fldChar w:fldCharType="end"/>
            </w:r>
          </w:hyperlink>
        </w:p>
        <w:p w14:paraId="4727792D" w14:textId="3ED5016A"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24" w:history="1">
            <w:r w:rsidRPr="009C7A85">
              <w:rPr>
                <w:rStyle w:val="Hyperlink"/>
                <w:iCs/>
                <w:noProof/>
                <w:sz w:val="18"/>
                <w:szCs w:val="18"/>
              </w:rPr>
              <w:t>9. Data obtained by the HEAT Service about its Members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_Toc170814224 \h </w:instrText>
            </w:r>
            <w:r w:rsidRPr="009C7A85">
              <w:rPr>
                <w:noProof/>
                <w:webHidden/>
                <w:sz w:val="18"/>
                <w:szCs w:val="18"/>
              </w:rPr>
            </w:r>
            <w:r w:rsidRPr="009C7A85">
              <w:rPr>
                <w:noProof/>
                <w:webHidden/>
                <w:sz w:val="18"/>
                <w:szCs w:val="18"/>
              </w:rPr>
              <w:fldChar w:fldCharType="separate"/>
            </w:r>
            <w:r w:rsidRPr="009C7A85">
              <w:rPr>
                <w:noProof/>
                <w:webHidden/>
                <w:sz w:val="18"/>
                <w:szCs w:val="18"/>
              </w:rPr>
              <w:t>10</w:t>
            </w:r>
            <w:r w:rsidRPr="009C7A85">
              <w:rPr>
                <w:noProof/>
                <w:webHidden/>
                <w:sz w:val="18"/>
                <w:szCs w:val="18"/>
              </w:rPr>
              <w:fldChar w:fldCharType="end"/>
            </w:r>
          </w:hyperlink>
        </w:p>
        <w:p w14:paraId="50607D87" w14:textId="42A2B4F4"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25" w:history="1">
            <w:r w:rsidRPr="009C7A85">
              <w:rPr>
                <w:rStyle w:val="Hyperlink"/>
                <w:iCs/>
                <w:noProof/>
                <w:sz w:val="18"/>
                <w:szCs w:val="18"/>
              </w:rPr>
              <w:t>10. Ensuring fairness - Transparency</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_Toc170814225 \h </w:instrText>
            </w:r>
            <w:r w:rsidRPr="009C7A85">
              <w:rPr>
                <w:noProof/>
                <w:webHidden/>
                <w:sz w:val="18"/>
                <w:szCs w:val="18"/>
              </w:rPr>
            </w:r>
            <w:r w:rsidRPr="009C7A85">
              <w:rPr>
                <w:noProof/>
                <w:webHidden/>
                <w:sz w:val="18"/>
                <w:szCs w:val="18"/>
              </w:rPr>
              <w:fldChar w:fldCharType="separate"/>
            </w:r>
            <w:r w:rsidRPr="009C7A85">
              <w:rPr>
                <w:noProof/>
                <w:webHidden/>
                <w:sz w:val="18"/>
                <w:szCs w:val="18"/>
              </w:rPr>
              <w:t>10</w:t>
            </w:r>
            <w:r w:rsidRPr="009C7A85">
              <w:rPr>
                <w:noProof/>
                <w:webHidden/>
                <w:sz w:val="18"/>
                <w:szCs w:val="18"/>
              </w:rPr>
              <w:fldChar w:fldCharType="end"/>
            </w:r>
          </w:hyperlink>
        </w:p>
        <w:p w14:paraId="20BC7724" w14:textId="6B7BDFC8"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26" w:history="1">
            <w:r w:rsidRPr="009C7A85">
              <w:rPr>
                <w:rStyle w:val="Hyperlink"/>
                <w:iCs/>
                <w:noProof/>
                <w:sz w:val="18"/>
                <w:szCs w:val="18"/>
              </w:rPr>
              <w:t>11. Data Security</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_Toc170814226 \h </w:instrText>
            </w:r>
            <w:r w:rsidRPr="009C7A85">
              <w:rPr>
                <w:noProof/>
                <w:webHidden/>
                <w:sz w:val="18"/>
                <w:szCs w:val="18"/>
              </w:rPr>
            </w:r>
            <w:r w:rsidRPr="009C7A85">
              <w:rPr>
                <w:noProof/>
                <w:webHidden/>
                <w:sz w:val="18"/>
                <w:szCs w:val="18"/>
              </w:rPr>
              <w:fldChar w:fldCharType="separate"/>
            </w:r>
            <w:r w:rsidRPr="009C7A85">
              <w:rPr>
                <w:noProof/>
                <w:webHidden/>
                <w:sz w:val="18"/>
                <w:szCs w:val="18"/>
              </w:rPr>
              <w:t>10</w:t>
            </w:r>
            <w:r w:rsidRPr="009C7A85">
              <w:rPr>
                <w:noProof/>
                <w:webHidden/>
                <w:sz w:val="18"/>
                <w:szCs w:val="18"/>
              </w:rPr>
              <w:fldChar w:fldCharType="end"/>
            </w:r>
          </w:hyperlink>
        </w:p>
        <w:p w14:paraId="79336469" w14:textId="09389576"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27" w:history="1">
            <w:r w:rsidRPr="009C7A85">
              <w:rPr>
                <w:rStyle w:val="Hyperlink"/>
                <w:iCs/>
                <w:noProof/>
                <w:sz w:val="18"/>
                <w:szCs w:val="18"/>
              </w:rPr>
              <w:t>11.1 Members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_Toc170814227 \h </w:instrText>
            </w:r>
            <w:r w:rsidRPr="009C7A85">
              <w:rPr>
                <w:noProof/>
                <w:webHidden/>
                <w:sz w:val="18"/>
                <w:szCs w:val="18"/>
              </w:rPr>
            </w:r>
            <w:r w:rsidRPr="009C7A85">
              <w:rPr>
                <w:noProof/>
                <w:webHidden/>
                <w:sz w:val="18"/>
                <w:szCs w:val="18"/>
              </w:rPr>
              <w:fldChar w:fldCharType="separate"/>
            </w:r>
            <w:r w:rsidRPr="009C7A85">
              <w:rPr>
                <w:noProof/>
                <w:webHidden/>
                <w:sz w:val="18"/>
                <w:szCs w:val="18"/>
              </w:rPr>
              <w:t>10</w:t>
            </w:r>
            <w:r w:rsidRPr="009C7A85">
              <w:rPr>
                <w:noProof/>
                <w:webHidden/>
                <w:sz w:val="18"/>
                <w:szCs w:val="18"/>
              </w:rPr>
              <w:fldChar w:fldCharType="end"/>
            </w:r>
          </w:hyperlink>
        </w:p>
        <w:p w14:paraId="43A00329" w14:textId="3F01617F"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28" w:history="1">
            <w:r w:rsidRPr="009C7A85">
              <w:rPr>
                <w:rStyle w:val="Hyperlink"/>
                <w:iCs/>
                <w:noProof/>
                <w:sz w:val="18"/>
                <w:szCs w:val="18"/>
              </w:rPr>
              <w:t>11.2 The HEAT Database</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_Toc170814228 \h </w:instrText>
            </w:r>
            <w:r w:rsidRPr="009C7A85">
              <w:rPr>
                <w:noProof/>
                <w:webHidden/>
                <w:sz w:val="18"/>
                <w:szCs w:val="18"/>
              </w:rPr>
            </w:r>
            <w:r w:rsidRPr="009C7A85">
              <w:rPr>
                <w:noProof/>
                <w:webHidden/>
                <w:sz w:val="18"/>
                <w:szCs w:val="18"/>
              </w:rPr>
              <w:fldChar w:fldCharType="separate"/>
            </w:r>
            <w:r w:rsidRPr="009C7A85">
              <w:rPr>
                <w:noProof/>
                <w:webHidden/>
                <w:sz w:val="18"/>
                <w:szCs w:val="18"/>
              </w:rPr>
              <w:t>11</w:t>
            </w:r>
            <w:r w:rsidRPr="009C7A85">
              <w:rPr>
                <w:noProof/>
                <w:webHidden/>
                <w:sz w:val="18"/>
                <w:szCs w:val="18"/>
              </w:rPr>
              <w:fldChar w:fldCharType="end"/>
            </w:r>
          </w:hyperlink>
        </w:p>
        <w:p w14:paraId="6CA60ED6" w14:textId="31F3CAC6"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29" w:history="1">
            <w:r w:rsidRPr="009C7A85">
              <w:rPr>
                <w:rStyle w:val="Hyperlink"/>
                <w:iCs/>
                <w:noProof/>
                <w:sz w:val="18"/>
                <w:szCs w:val="18"/>
              </w:rPr>
              <w:t>11.3 Where personal information is stored</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_Toc170814229 \h </w:instrText>
            </w:r>
            <w:r w:rsidRPr="009C7A85">
              <w:rPr>
                <w:noProof/>
                <w:webHidden/>
                <w:sz w:val="18"/>
                <w:szCs w:val="18"/>
              </w:rPr>
            </w:r>
            <w:r w:rsidRPr="009C7A85">
              <w:rPr>
                <w:noProof/>
                <w:webHidden/>
                <w:sz w:val="18"/>
                <w:szCs w:val="18"/>
              </w:rPr>
              <w:fldChar w:fldCharType="separate"/>
            </w:r>
            <w:r w:rsidRPr="009C7A85">
              <w:rPr>
                <w:noProof/>
                <w:webHidden/>
                <w:sz w:val="18"/>
                <w:szCs w:val="18"/>
              </w:rPr>
              <w:t>11</w:t>
            </w:r>
            <w:r w:rsidRPr="009C7A85">
              <w:rPr>
                <w:noProof/>
                <w:webHidden/>
                <w:sz w:val="18"/>
                <w:szCs w:val="18"/>
              </w:rPr>
              <w:fldChar w:fldCharType="end"/>
            </w:r>
          </w:hyperlink>
        </w:p>
        <w:p w14:paraId="39942ADE" w14:textId="4B839AB0"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30" w:history="1">
            <w:r w:rsidRPr="009C7A85">
              <w:rPr>
                <w:rStyle w:val="Hyperlink"/>
                <w:iCs/>
                <w:noProof/>
                <w:sz w:val="18"/>
                <w:szCs w:val="18"/>
              </w:rPr>
              <w:t>11.4 The HEAT Service processing of data outside the HEAT Database</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_Toc170814230 \h </w:instrText>
            </w:r>
            <w:r w:rsidRPr="009C7A85">
              <w:rPr>
                <w:noProof/>
                <w:webHidden/>
                <w:sz w:val="18"/>
                <w:szCs w:val="18"/>
              </w:rPr>
            </w:r>
            <w:r w:rsidRPr="009C7A85">
              <w:rPr>
                <w:noProof/>
                <w:webHidden/>
                <w:sz w:val="18"/>
                <w:szCs w:val="18"/>
              </w:rPr>
              <w:fldChar w:fldCharType="separate"/>
            </w:r>
            <w:r w:rsidRPr="009C7A85">
              <w:rPr>
                <w:noProof/>
                <w:webHidden/>
                <w:sz w:val="18"/>
                <w:szCs w:val="18"/>
              </w:rPr>
              <w:t>11</w:t>
            </w:r>
            <w:r w:rsidRPr="009C7A85">
              <w:rPr>
                <w:noProof/>
                <w:webHidden/>
                <w:sz w:val="18"/>
                <w:szCs w:val="18"/>
              </w:rPr>
              <w:fldChar w:fldCharType="end"/>
            </w:r>
          </w:hyperlink>
        </w:p>
        <w:p w14:paraId="043D5BB2" w14:textId="1C9030BB"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31" w:history="1">
            <w:r w:rsidRPr="009C7A85">
              <w:rPr>
                <w:rStyle w:val="Hyperlink"/>
                <w:iCs/>
                <w:noProof/>
                <w:sz w:val="18"/>
                <w:szCs w:val="18"/>
              </w:rPr>
              <w:t>11.5 Access to data by HEAT</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_Toc170814231 \h </w:instrText>
            </w:r>
            <w:r w:rsidRPr="009C7A85">
              <w:rPr>
                <w:noProof/>
                <w:webHidden/>
                <w:sz w:val="18"/>
                <w:szCs w:val="18"/>
              </w:rPr>
            </w:r>
            <w:r w:rsidRPr="009C7A85">
              <w:rPr>
                <w:noProof/>
                <w:webHidden/>
                <w:sz w:val="18"/>
                <w:szCs w:val="18"/>
              </w:rPr>
              <w:fldChar w:fldCharType="separate"/>
            </w:r>
            <w:r w:rsidRPr="009C7A85">
              <w:rPr>
                <w:noProof/>
                <w:webHidden/>
                <w:sz w:val="18"/>
                <w:szCs w:val="18"/>
              </w:rPr>
              <w:t>11</w:t>
            </w:r>
            <w:r w:rsidRPr="009C7A85">
              <w:rPr>
                <w:noProof/>
                <w:webHidden/>
                <w:sz w:val="18"/>
                <w:szCs w:val="18"/>
              </w:rPr>
              <w:fldChar w:fldCharType="end"/>
            </w:r>
          </w:hyperlink>
        </w:p>
        <w:p w14:paraId="40F3755C" w14:textId="15280053"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32" w:history="1">
            <w:r w:rsidRPr="009C7A85">
              <w:rPr>
                <w:rStyle w:val="Hyperlink"/>
                <w:iCs/>
                <w:noProof/>
                <w:sz w:val="18"/>
                <w:szCs w:val="18"/>
              </w:rPr>
              <w:t>11.6 Access to data by Members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_Toc170814232 \h </w:instrText>
            </w:r>
            <w:r w:rsidRPr="009C7A85">
              <w:rPr>
                <w:noProof/>
                <w:webHidden/>
                <w:sz w:val="18"/>
                <w:szCs w:val="18"/>
              </w:rPr>
            </w:r>
            <w:r w:rsidRPr="009C7A85">
              <w:rPr>
                <w:noProof/>
                <w:webHidden/>
                <w:sz w:val="18"/>
                <w:szCs w:val="18"/>
              </w:rPr>
              <w:fldChar w:fldCharType="separate"/>
            </w:r>
            <w:r w:rsidRPr="009C7A85">
              <w:rPr>
                <w:noProof/>
                <w:webHidden/>
                <w:sz w:val="18"/>
                <w:szCs w:val="18"/>
              </w:rPr>
              <w:t>11</w:t>
            </w:r>
            <w:r w:rsidRPr="009C7A85">
              <w:rPr>
                <w:noProof/>
                <w:webHidden/>
                <w:sz w:val="18"/>
                <w:szCs w:val="18"/>
              </w:rPr>
              <w:fldChar w:fldCharType="end"/>
            </w:r>
          </w:hyperlink>
        </w:p>
        <w:p w14:paraId="56EA1F04" w14:textId="465D9540"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33" w:history="1">
            <w:r w:rsidRPr="009C7A85">
              <w:rPr>
                <w:rStyle w:val="Hyperlink"/>
                <w:iCs/>
                <w:noProof/>
                <w:sz w:val="18"/>
                <w:szCs w:val="18"/>
              </w:rPr>
              <w:t>11.7 HEAT Staff training</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_Toc170814233 \h </w:instrText>
            </w:r>
            <w:r w:rsidRPr="009C7A85">
              <w:rPr>
                <w:noProof/>
                <w:webHidden/>
                <w:sz w:val="18"/>
                <w:szCs w:val="18"/>
              </w:rPr>
            </w:r>
            <w:r w:rsidRPr="009C7A85">
              <w:rPr>
                <w:noProof/>
                <w:webHidden/>
                <w:sz w:val="18"/>
                <w:szCs w:val="18"/>
              </w:rPr>
              <w:fldChar w:fldCharType="separate"/>
            </w:r>
            <w:r w:rsidRPr="009C7A85">
              <w:rPr>
                <w:noProof/>
                <w:webHidden/>
                <w:sz w:val="18"/>
                <w:szCs w:val="18"/>
              </w:rPr>
              <w:t>12</w:t>
            </w:r>
            <w:r w:rsidRPr="009C7A85">
              <w:rPr>
                <w:noProof/>
                <w:webHidden/>
                <w:sz w:val="18"/>
                <w:szCs w:val="18"/>
              </w:rPr>
              <w:fldChar w:fldCharType="end"/>
            </w:r>
          </w:hyperlink>
        </w:p>
        <w:p w14:paraId="6EB4B910" w14:textId="702CC0A4"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34" w:history="1">
            <w:r w:rsidRPr="009C7A85">
              <w:rPr>
                <w:rStyle w:val="Hyperlink"/>
                <w:iCs/>
                <w:noProof/>
                <w:sz w:val="18"/>
                <w:szCs w:val="18"/>
              </w:rPr>
              <w:t>11.8 Data Protection by Design and Default</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_Toc170814234 \h </w:instrText>
            </w:r>
            <w:r w:rsidRPr="009C7A85">
              <w:rPr>
                <w:noProof/>
                <w:webHidden/>
                <w:sz w:val="18"/>
                <w:szCs w:val="18"/>
              </w:rPr>
            </w:r>
            <w:r w:rsidRPr="009C7A85">
              <w:rPr>
                <w:noProof/>
                <w:webHidden/>
                <w:sz w:val="18"/>
                <w:szCs w:val="18"/>
              </w:rPr>
              <w:fldChar w:fldCharType="separate"/>
            </w:r>
            <w:r w:rsidRPr="009C7A85">
              <w:rPr>
                <w:noProof/>
                <w:webHidden/>
                <w:sz w:val="18"/>
                <w:szCs w:val="18"/>
              </w:rPr>
              <w:t>12</w:t>
            </w:r>
            <w:r w:rsidRPr="009C7A85">
              <w:rPr>
                <w:noProof/>
                <w:webHidden/>
                <w:sz w:val="18"/>
                <w:szCs w:val="18"/>
              </w:rPr>
              <w:fldChar w:fldCharType="end"/>
            </w:r>
          </w:hyperlink>
        </w:p>
        <w:p w14:paraId="262C8823" w14:textId="07C3C743"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35" w:history="1">
            <w:r w:rsidRPr="009C7A85">
              <w:rPr>
                <w:rStyle w:val="Hyperlink"/>
                <w:iCs/>
                <w:noProof/>
                <w:sz w:val="18"/>
                <w:szCs w:val="18"/>
              </w:rPr>
              <w:t>11.9 Data Protection Audit and Data Protection Impact Assessments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_Toc170814235 \h </w:instrText>
            </w:r>
            <w:r w:rsidRPr="009C7A85">
              <w:rPr>
                <w:noProof/>
                <w:webHidden/>
                <w:sz w:val="18"/>
                <w:szCs w:val="18"/>
              </w:rPr>
            </w:r>
            <w:r w:rsidRPr="009C7A85">
              <w:rPr>
                <w:noProof/>
                <w:webHidden/>
                <w:sz w:val="18"/>
                <w:szCs w:val="18"/>
              </w:rPr>
              <w:fldChar w:fldCharType="separate"/>
            </w:r>
            <w:r w:rsidRPr="009C7A85">
              <w:rPr>
                <w:noProof/>
                <w:webHidden/>
                <w:sz w:val="18"/>
                <w:szCs w:val="18"/>
              </w:rPr>
              <w:t>12</w:t>
            </w:r>
            <w:r w:rsidRPr="009C7A85">
              <w:rPr>
                <w:noProof/>
                <w:webHidden/>
                <w:sz w:val="18"/>
                <w:szCs w:val="18"/>
              </w:rPr>
              <w:fldChar w:fldCharType="end"/>
            </w:r>
          </w:hyperlink>
        </w:p>
        <w:p w14:paraId="156F5ACB" w14:textId="22472D99"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36" w:history="1">
            <w:r w:rsidRPr="009C7A85">
              <w:rPr>
                <w:rStyle w:val="Hyperlink"/>
                <w:iCs/>
                <w:noProof/>
                <w:sz w:val="18"/>
                <w:szCs w:val="18"/>
              </w:rPr>
              <w:t>11.10 Working with suppliers (Contractor and Consultancy Agreements)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_Toc170814236 \h </w:instrText>
            </w:r>
            <w:r w:rsidRPr="009C7A85">
              <w:rPr>
                <w:noProof/>
                <w:webHidden/>
                <w:sz w:val="18"/>
                <w:szCs w:val="18"/>
              </w:rPr>
            </w:r>
            <w:r w:rsidRPr="009C7A85">
              <w:rPr>
                <w:noProof/>
                <w:webHidden/>
                <w:sz w:val="18"/>
                <w:szCs w:val="18"/>
              </w:rPr>
              <w:fldChar w:fldCharType="separate"/>
            </w:r>
            <w:r w:rsidRPr="009C7A85">
              <w:rPr>
                <w:noProof/>
                <w:webHidden/>
                <w:sz w:val="18"/>
                <w:szCs w:val="18"/>
              </w:rPr>
              <w:t>12</w:t>
            </w:r>
            <w:r w:rsidRPr="009C7A85">
              <w:rPr>
                <w:noProof/>
                <w:webHidden/>
                <w:sz w:val="18"/>
                <w:szCs w:val="18"/>
              </w:rPr>
              <w:fldChar w:fldCharType="end"/>
            </w:r>
          </w:hyperlink>
        </w:p>
        <w:p w14:paraId="6BFADA70" w14:textId="11CFC012"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37" w:history="1">
            <w:r w:rsidRPr="009C7A85">
              <w:rPr>
                <w:rStyle w:val="Hyperlink"/>
                <w:iCs/>
                <w:noProof/>
                <w:sz w:val="18"/>
                <w:szCs w:val="18"/>
              </w:rPr>
              <w:t>12. The Data Retention Schedule</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_Toc170814237 \h </w:instrText>
            </w:r>
            <w:r w:rsidRPr="009C7A85">
              <w:rPr>
                <w:noProof/>
                <w:webHidden/>
                <w:sz w:val="18"/>
                <w:szCs w:val="18"/>
              </w:rPr>
            </w:r>
            <w:r w:rsidRPr="009C7A85">
              <w:rPr>
                <w:noProof/>
                <w:webHidden/>
                <w:sz w:val="18"/>
                <w:szCs w:val="18"/>
              </w:rPr>
              <w:fldChar w:fldCharType="separate"/>
            </w:r>
            <w:r w:rsidRPr="009C7A85">
              <w:rPr>
                <w:noProof/>
                <w:webHidden/>
                <w:sz w:val="18"/>
                <w:szCs w:val="18"/>
              </w:rPr>
              <w:t>12</w:t>
            </w:r>
            <w:r w:rsidRPr="009C7A85">
              <w:rPr>
                <w:noProof/>
                <w:webHidden/>
                <w:sz w:val="18"/>
                <w:szCs w:val="18"/>
              </w:rPr>
              <w:fldChar w:fldCharType="end"/>
            </w:r>
          </w:hyperlink>
        </w:p>
        <w:p w14:paraId="119AD97A" w14:textId="2ACDA100"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38" w:history="1">
            <w:r w:rsidRPr="009C7A85">
              <w:rPr>
                <w:rStyle w:val="Hyperlink"/>
                <w:iCs/>
                <w:noProof/>
                <w:sz w:val="18"/>
                <w:szCs w:val="18"/>
              </w:rPr>
              <w:t>12.1 Retaining personal information</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_Toc170814238 \h </w:instrText>
            </w:r>
            <w:r w:rsidRPr="009C7A85">
              <w:rPr>
                <w:noProof/>
                <w:webHidden/>
                <w:sz w:val="18"/>
                <w:szCs w:val="18"/>
              </w:rPr>
            </w:r>
            <w:r w:rsidRPr="009C7A85">
              <w:rPr>
                <w:noProof/>
                <w:webHidden/>
                <w:sz w:val="18"/>
                <w:szCs w:val="18"/>
              </w:rPr>
              <w:fldChar w:fldCharType="separate"/>
            </w:r>
            <w:r w:rsidRPr="009C7A85">
              <w:rPr>
                <w:noProof/>
                <w:webHidden/>
                <w:sz w:val="18"/>
                <w:szCs w:val="18"/>
              </w:rPr>
              <w:t>12</w:t>
            </w:r>
            <w:r w:rsidRPr="009C7A85">
              <w:rPr>
                <w:noProof/>
                <w:webHidden/>
                <w:sz w:val="18"/>
                <w:szCs w:val="18"/>
              </w:rPr>
              <w:fldChar w:fldCharType="end"/>
            </w:r>
          </w:hyperlink>
        </w:p>
        <w:p w14:paraId="7C95C840" w14:textId="51F1BC8D"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39" w:history="1">
            <w:r w:rsidRPr="009C7A85">
              <w:rPr>
                <w:rStyle w:val="Hyperlink"/>
                <w:iCs/>
                <w:noProof/>
                <w:sz w:val="18"/>
                <w:szCs w:val="18"/>
              </w:rPr>
              <w:t>12.2 Rationale for a longer period of data retention</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_Toc170814239 \h </w:instrText>
            </w:r>
            <w:r w:rsidRPr="009C7A85">
              <w:rPr>
                <w:noProof/>
                <w:webHidden/>
                <w:sz w:val="18"/>
                <w:szCs w:val="18"/>
              </w:rPr>
            </w:r>
            <w:r w:rsidRPr="009C7A85">
              <w:rPr>
                <w:noProof/>
                <w:webHidden/>
                <w:sz w:val="18"/>
                <w:szCs w:val="18"/>
              </w:rPr>
              <w:fldChar w:fldCharType="separate"/>
            </w:r>
            <w:r w:rsidRPr="009C7A85">
              <w:rPr>
                <w:noProof/>
                <w:webHidden/>
                <w:sz w:val="18"/>
                <w:szCs w:val="18"/>
              </w:rPr>
              <w:t>13</w:t>
            </w:r>
            <w:r w:rsidRPr="009C7A85">
              <w:rPr>
                <w:noProof/>
                <w:webHidden/>
                <w:sz w:val="18"/>
                <w:szCs w:val="18"/>
              </w:rPr>
              <w:fldChar w:fldCharType="end"/>
            </w:r>
          </w:hyperlink>
        </w:p>
        <w:p w14:paraId="19304287" w14:textId="555DF8C2"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40" w:history="1">
            <w:r w:rsidRPr="009C7A85">
              <w:rPr>
                <w:rStyle w:val="Hyperlink"/>
                <w:iCs/>
                <w:noProof/>
                <w:sz w:val="18"/>
                <w:szCs w:val="18"/>
              </w:rPr>
              <w:t>12.3 Legal Anchors</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_Toc170814240 \h </w:instrText>
            </w:r>
            <w:r w:rsidRPr="009C7A85">
              <w:rPr>
                <w:noProof/>
                <w:webHidden/>
                <w:sz w:val="18"/>
                <w:szCs w:val="18"/>
              </w:rPr>
            </w:r>
            <w:r w:rsidRPr="009C7A85">
              <w:rPr>
                <w:noProof/>
                <w:webHidden/>
                <w:sz w:val="18"/>
                <w:szCs w:val="18"/>
              </w:rPr>
              <w:fldChar w:fldCharType="separate"/>
            </w:r>
            <w:r w:rsidRPr="009C7A85">
              <w:rPr>
                <w:noProof/>
                <w:webHidden/>
                <w:sz w:val="18"/>
                <w:szCs w:val="18"/>
              </w:rPr>
              <w:t>14</w:t>
            </w:r>
            <w:r w:rsidRPr="009C7A85">
              <w:rPr>
                <w:noProof/>
                <w:webHidden/>
                <w:sz w:val="18"/>
                <w:szCs w:val="18"/>
              </w:rPr>
              <w:fldChar w:fldCharType="end"/>
            </w:r>
          </w:hyperlink>
        </w:p>
        <w:p w14:paraId="6B74F182" w14:textId="2E184213"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41" w:history="1">
            <w:r w:rsidRPr="009C7A85">
              <w:rPr>
                <w:rStyle w:val="Hyperlink"/>
                <w:iCs/>
                <w:noProof/>
                <w:sz w:val="18"/>
                <w:szCs w:val="18"/>
              </w:rPr>
              <w:t>12.4 A longer period of data retention</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_Toc170814241 \h </w:instrText>
            </w:r>
            <w:r w:rsidRPr="009C7A85">
              <w:rPr>
                <w:noProof/>
                <w:webHidden/>
                <w:sz w:val="18"/>
                <w:szCs w:val="18"/>
              </w:rPr>
            </w:r>
            <w:r w:rsidRPr="009C7A85">
              <w:rPr>
                <w:noProof/>
                <w:webHidden/>
                <w:sz w:val="18"/>
                <w:szCs w:val="18"/>
              </w:rPr>
              <w:fldChar w:fldCharType="separate"/>
            </w:r>
            <w:r w:rsidRPr="009C7A85">
              <w:rPr>
                <w:noProof/>
                <w:webHidden/>
                <w:sz w:val="18"/>
                <w:szCs w:val="18"/>
              </w:rPr>
              <w:t>15</w:t>
            </w:r>
            <w:r w:rsidRPr="009C7A85">
              <w:rPr>
                <w:noProof/>
                <w:webHidden/>
                <w:sz w:val="18"/>
                <w:szCs w:val="18"/>
              </w:rPr>
              <w:fldChar w:fldCharType="end"/>
            </w:r>
          </w:hyperlink>
        </w:p>
        <w:p w14:paraId="0061F879" w14:textId="09EE5E0D" w:rsidR="009C7A85" w:rsidRPr="009C7A85" w:rsidRDefault="009C7A85">
          <w:pPr>
            <w:pStyle w:val="TOC2"/>
            <w:tabs>
              <w:tab w:val="right" w:leader="dot" w:pos="9016"/>
            </w:tabs>
            <w:rPr>
              <w:rFonts w:asciiTheme="minorHAnsi" w:eastAsiaTheme="minorEastAsia" w:hAnsiTheme="minorHAnsi"/>
              <w:noProof/>
              <w:kern w:val="2"/>
              <w:sz w:val="18"/>
              <w:szCs w:val="18"/>
              <w:lang w:eastAsia="zh-CN"/>
              <w14:ligatures w14:val="standardContextual"/>
            </w:rPr>
          </w:pPr>
          <w:hyperlink w:anchor="_Toc170814242" w:history="1">
            <w:r w:rsidRPr="009C7A85">
              <w:rPr>
                <w:rStyle w:val="Hyperlink"/>
                <w:iCs/>
                <w:noProof/>
                <w:sz w:val="18"/>
                <w:szCs w:val="18"/>
              </w:rPr>
              <w:t>Table 1: Representing Data Point and Trajectory Example of Individual Progression</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_Toc170814242 \h </w:instrText>
            </w:r>
            <w:r w:rsidRPr="009C7A85">
              <w:rPr>
                <w:noProof/>
                <w:webHidden/>
                <w:sz w:val="18"/>
                <w:szCs w:val="18"/>
              </w:rPr>
            </w:r>
            <w:r w:rsidRPr="009C7A85">
              <w:rPr>
                <w:noProof/>
                <w:webHidden/>
                <w:sz w:val="18"/>
                <w:szCs w:val="18"/>
              </w:rPr>
              <w:fldChar w:fldCharType="separate"/>
            </w:r>
            <w:r w:rsidRPr="009C7A85">
              <w:rPr>
                <w:noProof/>
                <w:webHidden/>
                <w:sz w:val="18"/>
                <w:szCs w:val="18"/>
              </w:rPr>
              <w:t>16</w:t>
            </w:r>
            <w:r w:rsidRPr="009C7A85">
              <w:rPr>
                <w:noProof/>
                <w:webHidden/>
                <w:sz w:val="18"/>
                <w:szCs w:val="18"/>
              </w:rPr>
              <w:fldChar w:fldCharType="end"/>
            </w:r>
          </w:hyperlink>
        </w:p>
        <w:p w14:paraId="4985F154" w14:textId="5D0C3C4D"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43" w:history="1">
            <w:r w:rsidRPr="009C7A85">
              <w:rPr>
                <w:rStyle w:val="Hyperlink"/>
                <w:iCs/>
                <w:noProof/>
                <w:sz w:val="18"/>
                <w:szCs w:val="18"/>
              </w:rPr>
              <w:t>13. Changes to Policy and Procedure</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_Toc170814243 \h </w:instrText>
            </w:r>
            <w:r w:rsidRPr="009C7A85">
              <w:rPr>
                <w:noProof/>
                <w:webHidden/>
                <w:sz w:val="18"/>
                <w:szCs w:val="18"/>
              </w:rPr>
            </w:r>
            <w:r w:rsidRPr="009C7A85">
              <w:rPr>
                <w:noProof/>
                <w:webHidden/>
                <w:sz w:val="18"/>
                <w:szCs w:val="18"/>
              </w:rPr>
              <w:fldChar w:fldCharType="separate"/>
            </w:r>
            <w:r w:rsidRPr="009C7A85">
              <w:rPr>
                <w:noProof/>
                <w:webHidden/>
                <w:sz w:val="18"/>
                <w:szCs w:val="18"/>
              </w:rPr>
              <w:t>16</w:t>
            </w:r>
            <w:r w:rsidRPr="009C7A85">
              <w:rPr>
                <w:noProof/>
                <w:webHidden/>
                <w:sz w:val="18"/>
                <w:szCs w:val="18"/>
              </w:rPr>
              <w:fldChar w:fldCharType="end"/>
            </w:r>
          </w:hyperlink>
        </w:p>
        <w:p w14:paraId="32880646" w14:textId="3257A01C" w:rsidR="009C7A85" w:rsidRPr="009C7A85" w:rsidRDefault="009C7A85">
          <w:pPr>
            <w:pStyle w:val="TOC1"/>
            <w:tabs>
              <w:tab w:val="right" w:leader="dot" w:pos="9016"/>
            </w:tabs>
            <w:rPr>
              <w:rFonts w:asciiTheme="minorHAnsi" w:eastAsiaTheme="minorEastAsia" w:hAnsiTheme="minorHAnsi"/>
              <w:noProof/>
              <w:kern w:val="2"/>
              <w:sz w:val="18"/>
              <w:szCs w:val="18"/>
              <w:lang w:eastAsia="zh-CN"/>
              <w14:ligatures w14:val="standardContextual"/>
            </w:rPr>
          </w:pPr>
          <w:hyperlink w:anchor="_Toc170814244" w:history="1">
            <w:r w:rsidRPr="009C7A85">
              <w:rPr>
                <w:rStyle w:val="Hyperlink"/>
                <w:iCs/>
                <w:noProof/>
                <w:sz w:val="18"/>
                <w:szCs w:val="18"/>
              </w:rPr>
              <w:t>14. Additional documentation from the HEAT Service</w:t>
            </w:r>
            <w:r w:rsidRPr="009C7A85">
              <w:rPr>
                <w:noProof/>
                <w:webHidden/>
                <w:sz w:val="18"/>
                <w:szCs w:val="18"/>
              </w:rPr>
              <w:tab/>
            </w:r>
            <w:r w:rsidRPr="009C7A85">
              <w:rPr>
                <w:noProof/>
                <w:webHidden/>
                <w:sz w:val="18"/>
                <w:szCs w:val="18"/>
              </w:rPr>
              <w:fldChar w:fldCharType="begin"/>
            </w:r>
            <w:r w:rsidRPr="009C7A85">
              <w:rPr>
                <w:noProof/>
                <w:webHidden/>
                <w:sz w:val="18"/>
                <w:szCs w:val="18"/>
              </w:rPr>
              <w:instrText xml:space="preserve"> PAGEREF _Toc170814244 \h </w:instrText>
            </w:r>
            <w:r w:rsidRPr="009C7A85">
              <w:rPr>
                <w:noProof/>
                <w:webHidden/>
                <w:sz w:val="18"/>
                <w:szCs w:val="18"/>
              </w:rPr>
            </w:r>
            <w:r w:rsidRPr="009C7A85">
              <w:rPr>
                <w:noProof/>
                <w:webHidden/>
                <w:sz w:val="18"/>
                <w:szCs w:val="18"/>
              </w:rPr>
              <w:fldChar w:fldCharType="separate"/>
            </w:r>
            <w:r w:rsidRPr="009C7A85">
              <w:rPr>
                <w:noProof/>
                <w:webHidden/>
                <w:sz w:val="18"/>
                <w:szCs w:val="18"/>
              </w:rPr>
              <w:t>16</w:t>
            </w:r>
            <w:r w:rsidRPr="009C7A85">
              <w:rPr>
                <w:noProof/>
                <w:webHidden/>
                <w:sz w:val="18"/>
                <w:szCs w:val="18"/>
              </w:rPr>
              <w:fldChar w:fldCharType="end"/>
            </w:r>
          </w:hyperlink>
        </w:p>
        <w:p w14:paraId="3EC58BD1" w14:textId="27657CBB" w:rsidR="00793D47" w:rsidRPr="009C7A85" w:rsidRDefault="00793D47">
          <w:pPr>
            <w:rPr>
              <w:iCs/>
              <w:sz w:val="18"/>
              <w:szCs w:val="18"/>
            </w:rPr>
          </w:pPr>
          <w:r w:rsidRPr="009C7A85">
            <w:rPr>
              <w:b/>
              <w:bCs/>
              <w:iCs/>
              <w:sz w:val="18"/>
              <w:szCs w:val="18"/>
            </w:rPr>
            <w:fldChar w:fldCharType="end"/>
          </w:r>
        </w:p>
      </w:sdtContent>
    </w:sdt>
    <w:p w14:paraId="5976D11F" w14:textId="7D9A8514" w:rsidR="00056DA7" w:rsidRPr="00547051" w:rsidRDefault="00793D47" w:rsidP="00793D47">
      <w:pPr>
        <w:spacing w:after="0"/>
        <w:rPr>
          <w:rFonts w:eastAsiaTheme="majorEastAsia" w:cstheme="majorBidi"/>
          <w:iCs/>
          <w:color w:val="336666"/>
          <w:spacing w:val="-10"/>
          <w:kern w:val="28"/>
          <w:sz w:val="22"/>
          <w:szCs w:val="22"/>
        </w:rPr>
      </w:pPr>
      <w:r w:rsidRPr="00547051">
        <w:rPr>
          <w:iCs/>
          <w:sz w:val="22"/>
          <w:szCs w:val="22"/>
        </w:rPr>
        <w:br w:type="page"/>
      </w:r>
    </w:p>
    <w:p w14:paraId="29478B05" w14:textId="2E203F03" w:rsidR="00793D47" w:rsidRPr="00547051" w:rsidRDefault="00793D47" w:rsidP="00793D47">
      <w:pPr>
        <w:rPr>
          <w:iCs/>
          <w:sz w:val="22"/>
          <w:szCs w:val="22"/>
        </w:rPr>
      </w:pPr>
      <w:bookmarkStart w:id="0" w:name="_Toc135058560"/>
      <w:bookmarkStart w:id="1" w:name="_Toc135058602"/>
      <w:r w:rsidRPr="00547051">
        <w:rPr>
          <w:iCs/>
          <w:noProof/>
          <w:sz w:val="22"/>
          <w:szCs w:val="22"/>
        </w:rPr>
        <w:lastRenderedPageBreak/>
        <w:drawing>
          <wp:anchor distT="0" distB="0" distL="114300" distR="114300" simplePos="0" relativeHeight="251657216" behindDoc="0" locked="0" layoutInCell="1" allowOverlap="1" wp14:anchorId="29A6B37F" wp14:editId="3506D9EB">
            <wp:simplePos x="0" y="0"/>
            <wp:positionH relativeFrom="column">
              <wp:posOffset>-904875</wp:posOffset>
            </wp:positionH>
            <wp:positionV relativeFrom="paragraph">
              <wp:posOffset>-933450</wp:posOffset>
            </wp:positionV>
            <wp:extent cx="7581900" cy="857852"/>
            <wp:effectExtent l="0" t="0" r="0" b="0"/>
            <wp:wrapNone/>
            <wp:docPr id="158126223" name="Picture 158126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6223" name="Picture 4">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81900" cy="8578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D2D0B0" w14:textId="10E27EC3" w:rsidR="00E025ED" w:rsidRPr="00547051" w:rsidRDefault="00E025ED" w:rsidP="00E025ED">
      <w:pPr>
        <w:pStyle w:val="Heading1"/>
        <w:rPr>
          <w:iCs/>
          <w:sz w:val="22"/>
          <w:szCs w:val="22"/>
        </w:rPr>
      </w:pPr>
      <w:bookmarkStart w:id="2" w:name="_Toc170814206"/>
      <w:bookmarkStart w:id="3" w:name="_Toc160546578"/>
      <w:bookmarkEnd w:id="0"/>
      <w:bookmarkEnd w:id="1"/>
      <w:r w:rsidRPr="00547051">
        <w:rPr>
          <w:iCs/>
          <w:sz w:val="22"/>
          <w:szCs w:val="22"/>
        </w:rPr>
        <w:t>1. Introduction</w:t>
      </w:r>
      <w:bookmarkEnd w:id="2"/>
    </w:p>
    <w:p w14:paraId="779C9D91" w14:textId="7CF711C2" w:rsidR="00E025ED" w:rsidRPr="00547051" w:rsidRDefault="00E025ED" w:rsidP="00E025ED">
      <w:pPr>
        <w:spacing w:after="120" w:line="259" w:lineRule="auto"/>
        <w:jc w:val="both"/>
        <w:rPr>
          <w:iCs/>
          <w:sz w:val="22"/>
          <w:szCs w:val="22"/>
        </w:rPr>
      </w:pPr>
      <w:r w:rsidRPr="00547051">
        <w:rPr>
          <w:iCs/>
          <w:sz w:val="22"/>
          <w:szCs w:val="22"/>
        </w:rPr>
        <w:t xml:space="preserve">The </w:t>
      </w:r>
      <w:hyperlink r:id="rId13" w:history="1">
        <w:r w:rsidRPr="007E13A9">
          <w:rPr>
            <w:rStyle w:val="Hyperlink"/>
            <w:iCs/>
            <w:sz w:val="22"/>
            <w:szCs w:val="22"/>
          </w:rPr>
          <w:t>HEAT Privacy Notice</w:t>
        </w:r>
      </w:hyperlink>
      <w:r w:rsidRPr="00547051">
        <w:rPr>
          <w:iCs/>
          <w:sz w:val="22"/>
          <w:szCs w:val="22"/>
        </w:rPr>
        <w:t xml:space="preserve"> details the lawful basis for using personal information, why it is collected, what is collected and where from. It details how </w:t>
      </w:r>
      <w:r w:rsidR="007A5398" w:rsidRPr="00547051">
        <w:rPr>
          <w:iCs/>
          <w:sz w:val="22"/>
          <w:szCs w:val="22"/>
        </w:rPr>
        <w:t xml:space="preserve">this </w:t>
      </w:r>
      <w:r w:rsidRPr="00547051">
        <w:rPr>
          <w:iCs/>
          <w:sz w:val="22"/>
          <w:szCs w:val="22"/>
        </w:rPr>
        <w:t>personal information is processed, who it is shared with and how long it is retained for.</w:t>
      </w:r>
      <w:r w:rsidR="007A5398" w:rsidRPr="00547051">
        <w:rPr>
          <w:iCs/>
          <w:sz w:val="22"/>
          <w:szCs w:val="22"/>
        </w:rPr>
        <w:t xml:space="preserve"> </w:t>
      </w:r>
      <w:r w:rsidRPr="00547051">
        <w:rPr>
          <w:iCs/>
          <w:sz w:val="22"/>
          <w:szCs w:val="22"/>
        </w:rPr>
        <w:t xml:space="preserve">The purpose of this document is to support the </w:t>
      </w:r>
      <w:hyperlink r:id="rId14" w:history="1">
        <w:r w:rsidRPr="00AB0FB5">
          <w:rPr>
            <w:rStyle w:val="Hyperlink"/>
            <w:iCs/>
            <w:sz w:val="22"/>
            <w:szCs w:val="22"/>
          </w:rPr>
          <w:t>HEAT Privacy Notice</w:t>
        </w:r>
      </w:hyperlink>
      <w:r w:rsidRPr="00547051">
        <w:rPr>
          <w:iCs/>
          <w:sz w:val="22"/>
          <w:szCs w:val="22"/>
        </w:rPr>
        <w:t xml:space="preserve"> by providing supplementary contextual </w:t>
      </w:r>
      <w:r w:rsidR="007A5398" w:rsidRPr="00547051">
        <w:rPr>
          <w:iCs/>
          <w:sz w:val="22"/>
          <w:szCs w:val="22"/>
        </w:rPr>
        <w:t>information</w:t>
      </w:r>
      <w:r w:rsidR="00016E5B" w:rsidRPr="00547051">
        <w:rPr>
          <w:iCs/>
          <w:sz w:val="22"/>
          <w:szCs w:val="22"/>
        </w:rPr>
        <w:t xml:space="preserve"> regarding data protection</w:t>
      </w:r>
      <w:r w:rsidRPr="00547051">
        <w:rPr>
          <w:iCs/>
          <w:sz w:val="22"/>
          <w:szCs w:val="22"/>
        </w:rPr>
        <w:t>.</w:t>
      </w:r>
      <w:r w:rsidR="007A5398" w:rsidRPr="00547051">
        <w:rPr>
          <w:iCs/>
          <w:sz w:val="22"/>
          <w:szCs w:val="22"/>
        </w:rPr>
        <w:t xml:space="preserve"> </w:t>
      </w:r>
    </w:p>
    <w:p w14:paraId="3308B5B5" w14:textId="56B2692D" w:rsidR="00083E14" w:rsidRPr="00547051" w:rsidRDefault="00F43449" w:rsidP="00083E14">
      <w:pPr>
        <w:pStyle w:val="Heading1"/>
        <w:rPr>
          <w:iCs/>
          <w:sz w:val="22"/>
          <w:szCs w:val="22"/>
        </w:rPr>
      </w:pPr>
      <w:bookmarkStart w:id="4" w:name="_Toc170814207"/>
      <w:r w:rsidRPr="00547051">
        <w:rPr>
          <w:iCs/>
          <w:sz w:val="22"/>
          <w:szCs w:val="22"/>
        </w:rPr>
        <w:t>2</w:t>
      </w:r>
      <w:r w:rsidR="00083E14" w:rsidRPr="00547051">
        <w:rPr>
          <w:iCs/>
          <w:sz w:val="22"/>
          <w:szCs w:val="22"/>
        </w:rPr>
        <w:t>. Context and Scope</w:t>
      </w:r>
      <w:bookmarkEnd w:id="3"/>
      <w:bookmarkEnd w:id="4"/>
    </w:p>
    <w:p w14:paraId="6DFA1A39" w14:textId="15D2C7BA" w:rsidR="00083E14" w:rsidRPr="00547051" w:rsidRDefault="00AD75DD" w:rsidP="00083E14">
      <w:pPr>
        <w:spacing w:after="120" w:line="259" w:lineRule="auto"/>
        <w:jc w:val="both"/>
        <w:rPr>
          <w:iCs/>
          <w:sz w:val="22"/>
          <w:szCs w:val="22"/>
        </w:rPr>
      </w:pPr>
      <w:r w:rsidRPr="00547051">
        <w:rPr>
          <w:iCs/>
          <w:sz w:val="22"/>
          <w:szCs w:val="22"/>
        </w:rPr>
        <w:t>T</w:t>
      </w:r>
      <w:r w:rsidR="00083E14" w:rsidRPr="00547051">
        <w:rPr>
          <w:iCs/>
          <w:sz w:val="22"/>
          <w:szCs w:val="22"/>
        </w:rPr>
        <w:t>he Higher Education Access Tracker (HEAT)</w:t>
      </w:r>
      <w:r w:rsidRPr="00547051">
        <w:rPr>
          <w:iCs/>
          <w:sz w:val="22"/>
          <w:szCs w:val="22"/>
        </w:rPr>
        <w:t xml:space="preserve"> Service</w:t>
      </w:r>
      <w:r w:rsidR="00083E14" w:rsidRPr="00547051">
        <w:rPr>
          <w:iCs/>
          <w:sz w:val="22"/>
          <w:szCs w:val="22"/>
        </w:rPr>
        <w:t xml:space="preserve"> is funded through a subscription model, strategically governed by its members. The Membership initially consisted of Higher Education Providers (HEPs), with the model since expanding to accommodate other providers, including Further Education Colleges and carefully selected non-profit making organisations. Subscribing </w:t>
      </w:r>
      <w:r w:rsidR="00262EE4">
        <w:rPr>
          <w:iCs/>
          <w:sz w:val="22"/>
          <w:szCs w:val="22"/>
        </w:rPr>
        <w:t>m</w:t>
      </w:r>
      <w:r w:rsidR="00083E14" w:rsidRPr="00547051">
        <w:rPr>
          <w:iCs/>
          <w:sz w:val="22"/>
          <w:szCs w:val="22"/>
        </w:rPr>
        <w:t xml:space="preserve">embers contribute data to, and have access to, the HEAT Database and Services. </w:t>
      </w:r>
    </w:p>
    <w:p w14:paraId="2ECCE23C" w14:textId="1F011DC2" w:rsidR="00083E14" w:rsidRPr="00547051" w:rsidRDefault="00083E14" w:rsidP="00083E14">
      <w:pPr>
        <w:spacing w:after="120" w:line="259" w:lineRule="auto"/>
        <w:jc w:val="both"/>
        <w:rPr>
          <w:iCs/>
          <w:sz w:val="22"/>
          <w:szCs w:val="22"/>
        </w:rPr>
      </w:pPr>
      <w:r w:rsidRPr="00547051">
        <w:rPr>
          <w:iCs/>
          <w:sz w:val="22"/>
          <w:szCs w:val="22"/>
        </w:rPr>
        <w:t xml:space="preserve">Under the Data Protection Act 2018 (DPA) and the UK General Data Protection Regulation (UK GDPR), the </w:t>
      </w:r>
      <w:r w:rsidR="00562D82">
        <w:rPr>
          <w:iCs/>
          <w:sz w:val="22"/>
          <w:szCs w:val="22"/>
        </w:rPr>
        <w:t>London and South East University Group</w:t>
      </w:r>
      <w:r w:rsidRPr="00547051">
        <w:rPr>
          <w:iCs/>
          <w:sz w:val="22"/>
          <w:szCs w:val="22"/>
        </w:rPr>
        <w:t xml:space="preserve"> and the HEAT Service</w:t>
      </w:r>
      <w:r w:rsidRPr="00547051">
        <w:rPr>
          <w:rStyle w:val="FootnoteReference"/>
          <w:iCs/>
          <w:sz w:val="22"/>
          <w:szCs w:val="22"/>
        </w:rPr>
        <w:footnoteReference w:id="2"/>
      </w:r>
      <w:r w:rsidRPr="00547051">
        <w:rPr>
          <w:iCs/>
          <w:sz w:val="22"/>
          <w:szCs w:val="22"/>
        </w:rPr>
        <w:t xml:space="preserve"> have a legal duty to safeguard personal data collected for the legitimate purposes of the HEAT Service, and to exercise fully the responsibility in respect to the rights, freedoms and privacy of those individuals whose data is held. </w:t>
      </w:r>
    </w:p>
    <w:p w14:paraId="1DF615DC" w14:textId="6B59FC64" w:rsidR="00083E14" w:rsidRPr="00547051" w:rsidRDefault="00083E14" w:rsidP="00083E14">
      <w:pPr>
        <w:spacing w:after="120" w:line="259" w:lineRule="auto"/>
        <w:jc w:val="both"/>
        <w:rPr>
          <w:iCs/>
          <w:sz w:val="22"/>
          <w:szCs w:val="22"/>
        </w:rPr>
      </w:pPr>
      <w:r w:rsidRPr="00547051">
        <w:rPr>
          <w:iCs/>
          <w:sz w:val="22"/>
          <w:szCs w:val="22"/>
        </w:rPr>
        <w:t xml:space="preserve">Membership of the HEAT service is dependent upon participating universities and organisations entering into a legal </w:t>
      </w:r>
      <w:hyperlink r:id="rId15" w:history="1">
        <w:r w:rsidRPr="00547051">
          <w:rPr>
            <w:iCs/>
            <w:sz w:val="22"/>
            <w:szCs w:val="22"/>
          </w:rPr>
          <w:t>HEAT Service Member Agreement</w:t>
        </w:r>
      </w:hyperlink>
      <w:r w:rsidR="00357466" w:rsidRPr="00547051">
        <w:rPr>
          <w:iCs/>
          <w:sz w:val="22"/>
          <w:szCs w:val="22"/>
        </w:rPr>
        <w:t xml:space="preserve"> (Agreement)</w:t>
      </w:r>
      <w:r w:rsidRPr="00547051">
        <w:rPr>
          <w:iCs/>
          <w:sz w:val="22"/>
          <w:szCs w:val="22"/>
        </w:rPr>
        <w:t xml:space="preserve"> with the </w:t>
      </w:r>
      <w:r w:rsidR="00562D82">
        <w:rPr>
          <w:iCs/>
          <w:sz w:val="22"/>
          <w:szCs w:val="22"/>
        </w:rPr>
        <w:t>London and South East University Group</w:t>
      </w:r>
      <w:r w:rsidRPr="00547051">
        <w:rPr>
          <w:iCs/>
          <w:sz w:val="22"/>
          <w:szCs w:val="22"/>
        </w:rPr>
        <w:t>, which governs delivery, access and use of the HEAT Service.</w:t>
      </w:r>
      <w:r w:rsidR="00AD75DD" w:rsidRPr="00547051">
        <w:rPr>
          <w:iCs/>
          <w:sz w:val="22"/>
          <w:szCs w:val="22"/>
        </w:rPr>
        <w:t xml:space="preserve"> </w:t>
      </w:r>
      <w:r w:rsidRPr="00547051">
        <w:rPr>
          <w:iCs/>
          <w:sz w:val="22"/>
          <w:szCs w:val="22"/>
        </w:rPr>
        <w:t>The Agreement details the mutual contractual obligations and legal accountabilities of the parties, alongside an expectation of minimum compliance standards.</w:t>
      </w:r>
    </w:p>
    <w:p w14:paraId="04B158C4" w14:textId="79E3BF19" w:rsidR="00083E14" w:rsidRPr="00547051" w:rsidRDefault="00083E14" w:rsidP="00083E14">
      <w:pPr>
        <w:spacing w:after="120" w:line="259" w:lineRule="auto"/>
        <w:jc w:val="both"/>
        <w:rPr>
          <w:iCs/>
          <w:sz w:val="22"/>
          <w:szCs w:val="22"/>
        </w:rPr>
      </w:pPr>
      <w:r w:rsidRPr="00547051">
        <w:rPr>
          <w:iCs/>
          <w:sz w:val="22"/>
          <w:szCs w:val="22"/>
        </w:rPr>
        <w:t xml:space="preserve">The Agreement confirms that the relationship between the </w:t>
      </w:r>
      <w:r w:rsidR="00262EE4">
        <w:rPr>
          <w:iCs/>
          <w:sz w:val="22"/>
          <w:szCs w:val="22"/>
        </w:rPr>
        <w:t>m</w:t>
      </w:r>
      <w:r w:rsidRPr="00547051">
        <w:rPr>
          <w:iCs/>
          <w:sz w:val="22"/>
          <w:szCs w:val="22"/>
        </w:rPr>
        <w:t xml:space="preserve">ember and the HEAT Service is </w:t>
      </w:r>
      <w:r w:rsidRPr="00547051">
        <w:rPr>
          <w:b/>
          <w:bCs/>
          <w:iCs/>
          <w:sz w:val="22"/>
          <w:szCs w:val="22"/>
        </w:rPr>
        <w:t>Data Controller to Data Controller</w:t>
      </w:r>
      <w:r w:rsidRPr="00547051">
        <w:rPr>
          <w:iCs/>
          <w:sz w:val="22"/>
          <w:szCs w:val="22"/>
        </w:rPr>
        <w:t>, namely that each Data Controller independently determines the purposes for which it is using personal data</w:t>
      </w:r>
      <w:r w:rsidR="005F27D9" w:rsidRPr="00547051">
        <w:rPr>
          <w:iCs/>
          <w:sz w:val="22"/>
          <w:szCs w:val="22"/>
        </w:rPr>
        <w:t>.</w:t>
      </w:r>
    </w:p>
    <w:p w14:paraId="7BED16EA" w14:textId="77777777" w:rsidR="00083E14" w:rsidRPr="00547051" w:rsidRDefault="00083E14" w:rsidP="005F27D9">
      <w:pPr>
        <w:spacing w:after="120" w:line="259" w:lineRule="auto"/>
        <w:jc w:val="both"/>
        <w:rPr>
          <w:iCs/>
          <w:sz w:val="22"/>
          <w:szCs w:val="22"/>
        </w:rPr>
      </w:pPr>
      <w:r w:rsidRPr="00547051">
        <w:rPr>
          <w:iCs/>
          <w:sz w:val="22"/>
          <w:szCs w:val="22"/>
        </w:rPr>
        <w:t>HEAT is responsible for:</w:t>
      </w:r>
    </w:p>
    <w:p w14:paraId="51951B0C" w14:textId="2B538F68" w:rsidR="00083E14" w:rsidRPr="00547051" w:rsidRDefault="00083E14" w:rsidP="005F27D9">
      <w:pPr>
        <w:pStyle w:val="ListParagraph"/>
        <w:numPr>
          <w:ilvl w:val="0"/>
          <w:numId w:val="1"/>
        </w:numPr>
        <w:spacing w:after="120" w:line="259" w:lineRule="auto"/>
        <w:contextualSpacing w:val="0"/>
        <w:jc w:val="both"/>
        <w:rPr>
          <w:iCs/>
          <w:sz w:val="22"/>
          <w:szCs w:val="22"/>
        </w:rPr>
      </w:pPr>
      <w:r w:rsidRPr="00547051">
        <w:rPr>
          <w:iCs/>
          <w:sz w:val="22"/>
          <w:szCs w:val="22"/>
        </w:rPr>
        <w:t xml:space="preserve">Security when storing, processing and transferring </w:t>
      </w:r>
      <w:r w:rsidR="00A15CCD" w:rsidRPr="00547051">
        <w:rPr>
          <w:iCs/>
          <w:sz w:val="22"/>
          <w:szCs w:val="22"/>
        </w:rPr>
        <w:t>data</w:t>
      </w:r>
    </w:p>
    <w:p w14:paraId="603B87EE" w14:textId="5F47D22A" w:rsidR="00083E14" w:rsidRPr="00547051" w:rsidRDefault="00D632C1" w:rsidP="005F27D9">
      <w:pPr>
        <w:pStyle w:val="ListParagraph"/>
        <w:numPr>
          <w:ilvl w:val="0"/>
          <w:numId w:val="1"/>
        </w:numPr>
        <w:spacing w:after="120" w:line="259" w:lineRule="auto"/>
        <w:contextualSpacing w:val="0"/>
        <w:jc w:val="both"/>
        <w:rPr>
          <w:iCs/>
          <w:sz w:val="22"/>
          <w:szCs w:val="22"/>
        </w:rPr>
      </w:pPr>
      <w:r w:rsidRPr="00547051">
        <w:rPr>
          <w:iCs/>
          <w:sz w:val="22"/>
          <w:szCs w:val="22"/>
        </w:rPr>
        <w:t>Sharing personal data with administrative agencies for the purpose of Tracking outcomes</w:t>
      </w:r>
    </w:p>
    <w:p w14:paraId="66DA96DE" w14:textId="3FB1573B" w:rsidR="00083E14" w:rsidRPr="00547051" w:rsidRDefault="00083E14" w:rsidP="005F27D9">
      <w:pPr>
        <w:pStyle w:val="ListParagraph"/>
        <w:numPr>
          <w:ilvl w:val="0"/>
          <w:numId w:val="1"/>
        </w:numPr>
        <w:spacing w:after="120" w:line="259" w:lineRule="auto"/>
        <w:contextualSpacing w:val="0"/>
        <w:jc w:val="both"/>
        <w:rPr>
          <w:iCs/>
          <w:sz w:val="22"/>
          <w:szCs w:val="22"/>
        </w:rPr>
      </w:pPr>
      <w:r w:rsidRPr="00547051">
        <w:rPr>
          <w:iCs/>
          <w:sz w:val="22"/>
          <w:szCs w:val="22"/>
        </w:rPr>
        <w:t xml:space="preserve">HEAT outputs, including national </w:t>
      </w:r>
      <w:r w:rsidR="00A15CCD" w:rsidRPr="00547051">
        <w:rPr>
          <w:iCs/>
          <w:sz w:val="22"/>
          <w:szCs w:val="22"/>
        </w:rPr>
        <w:t>datasets</w:t>
      </w:r>
    </w:p>
    <w:p w14:paraId="6ADAA195" w14:textId="182B80D0" w:rsidR="00083E14" w:rsidRPr="00547051" w:rsidRDefault="00083E14" w:rsidP="005F27D9">
      <w:pPr>
        <w:spacing w:after="120" w:line="259" w:lineRule="auto"/>
        <w:jc w:val="both"/>
        <w:rPr>
          <w:iCs/>
          <w:sz w:val="22"/>
          <w:szCs w:val="22"/>
        </w:rPr>
      </w:pPr>
      <w:r w:rsidRPr="00547051">
        <w:rPr>
          <w:iCs/>
          <w:sz w:val="22"/>
          <w:szCs w:val="22"/>
        </w:rPr>
        <w:t>Members are able to use the HEAT Services defined in the Agreement in compliance with</w:t>
      </w:r>
      <w:r w:rsidR="00D632C1" w:rsidRPr="00547051">
        <w:rPr>
          <w:iCs/>
          <w:sz w:val="22"/>
          <w:szCs w:val="22"/>
        </w:rPr>
        <w:t xml:space="preserve"> HEAT’s, and</w:t>
      </w:r>
      <w:r w:rsidRPr="00547051">
        <w:rPr>
          <w:iCs/>
          <w:sz w:val="22"/>
          <w:szCs w:val="22"/>
        </w:rPr>
        <w:t xml:space="preserve"> its own</w:t>
      </w:r>
      <w:r w:rsidR="00D632C1" w:rsidRPr="00547051">
        <w:rPr>
          <w:iCs/>
          <w:sz w:val="22"/>
          <w:szCs w:val="22"/>
        </w:rPr>
        <w:t>,</w:t>
      </w:r>
      <w:r w:rsidRPr="00547051">
        <w:rPr>
          <w:iCs/>
          <w:sz w:val="22"/>
          <w:szCs w:val="22"/>
        </w:rPr>
        <w:t xml:space="preserve"> personal data policies and procedures. Individual members are responsible for:</w:t>
      </w:r>
    </w:p>
    <w:p w14:paraId="6075B049" w14:textId="1DEBC2A4" w:rsidR="00083E14" w:rsidRPr="00547051" w:rsidRDefault="00083E14" w:rsidP="005F27D9">
      <w:pPr>
        <w:pStyle w:val="ListParagraph"/>
        <w:numPr>
          <w:ilvl w:val="0"/>
          <w:numId w:val="1"/>
        </w:numPr>
        <w:spacing w:after="120" w:line="259" w:lineRule="auto"/>
        <w:contextualSpacing w:val="0"/>
        <w:jc w:val="both"/>
        <w:rPr>
          <w:iCs/>
          <w:sz w:val="22"/>
          <w:szCs w:val="22"/>
        </w:rPr>
      </w:pPr>
      <w:r w:rsidRPr="00547051">
        <w:rPr>
          <w:iCs/>
          <w:sz w:val="22"/>
          <w:szCs w:val="22"/>
        </w:rPr>
        <w:t>Individual privacy notices</w:t>
      </w:r>
      <w:r w:rsidR="00D632C1" w:rsidRPr="00547051">
        <w:rPr>
          <w:iCs/>
          <w:sz w:val="22"/>
          <w:szCs w:val="22"/>
        </w:rPr>
        <w:t xml:space="preserve">, ensuring this includes </w:t>
      </w:r>
      <w:hyperlink w:anchor="_10._Ensuring_fairness" w:history="1">
        <w:r w:rsidR="008C0EDF" w:rsidRPr="00547051">
          <w:rPr>
            <w:rStyle w:val="Hyperlink"/>
            <w:iCs/>
            <w:sz w:val="22"/>
            <w:szCs w:val="22"/>
          </w:rPr>
          <w:t>both Privacy N</w:t>
        </w:r>
        <w:r w:rsidR="00D632C1" w:rsidRPr="00547051">
          <w:rPr>
            <w:rStyle w:val="Hyperlink"/>
            <w:iCs/>
            <w:sz w:val="22"/>
            <w:szCs w:val="22"/>
          </w:rPr>
          <w:t>otices produced by HEAT and HESA</w:t>
        </w:r>
        <w:r w:rsidR="00F44478" w:rsidRPr="00547051">
          <w:rPr>
            <w:rStyle w:val="Hyperlink"/>
            <w:iCs/>
            <w:sz w:val="22"/>
            <w:szCs w:val="22"/>
          </w:rPr>
          <w:t xml:space="preserve"> as set out in Section 10</w:t>
        </w:r>
      </w:hyperlink>
    </w:p>
    <w:p w14:paraId="1DF8D4BC" w14:textId="77777777" w:rsidR="00083E14" w:rsidRPr="00547051" w:rsidRDefault="00083E14" w:rsidP="005F27D9">
      <w:pPr>
        <w:pStyle w:val="ListParagraph"/>
        <w:numPr>
          <w:ilvl w:val="0"/>
          <w:numId w:val="1"/>
        </w:numPr>
        <w:spacing w:after="120" w:line="259" w:lineRule="auto"/>
        <w:contextualSpacing w:val="0"/>
        <w:jc w:val="both"/>
        <w:rPr>
          <w:iCs/>
          <w:sz w:val="22"/>
          <w:szCs w:val="22"/>
        </w:rPr>
      </w:pPr>
      <w:r w:rsidRPr="00547051">
        <w:rPr>
          <w:iCs/>
          <w:sz w:val="22"/>
          <w:szCs w:val="22"/>
        </w:rPr>
        <w:t>Individual data collection and administration</w:t>
      </w:r>
    </w:p>
    <w:p w14:paraId="24052352" w14:textId="5F603097" w:rsidR="007B31AD" w:rsidRPr="00547051" w:rsidRDefault="007B31AD" w:rsidP="005F27D9">
      <w:pPr>
        <w:pStyle w:val="ListParagraph"/>
        <w:numPr>
          <w:ilvl w:val="0"/>
          <w:numId w:val="1"/>
        </w:numPr>
        <w:spacing w:after="120" w:line="259" w:lineRule="auto"/>
        <w:contextualSpacing w:val="0"/>
        <w:jc w:val="both"/>
        <w:rPr>
          <w:iCs/>
          <w:sz w:val="22"/>
          <w:szCs w:val="22"/>
        </w:rPr>
      </w:pPr>
      <w:r w:rsidRPr="00547051">
        <w:rPr>
          <w:iCs/>
          <w:sz w:val="22"/>
          <w:szCs w:val="22"/>
        </w:rPr>
        <w:lastRenderedPageBreak/>
        <w:t>Complying with all applicable requirements within this Data Protection Policy</w:t>
      </w:r>
      <w:r w:rsidR="00357466" w:rsidRPr="00547051">
        <w:rPr>
          <w:iCs/>
          <w:sz w:val="22"/>
          <w:szCs w:val="22"/>
        </w:rPr>
        <w:t xml:space="preserve"> and the Agreement</w:t>
      </w:r>
    </w:p>
    <w:p w14:paraId="44D78727" w14:textId="0380610D" w:rsidR="00357466" w:rsidRPr="00547051" w:rsidRDefault="007B31AD" w:rsidP="005F27D9">
      <w:pPr>
        <w:pStyle w:val="ListParagraph"/>
        <w:numPr>
          <w:ilvl w:val="0"/>
          <w:numId w:val="1"/>
        </w:numPr>
        <w:spacing w:after="120" w:line="259" w:lineRule="auto"/>
        <w:contextualSpacing w:val="0"/>
        <w:jc w:val="both"/>
        <w:rPr>
          <w:iCs/>
          <w:sz w:val="22"/>
          <w:szCs w:val="22"/>
        </w:rPr>
      </w:pPr>
      <w:r w:rsidRPr="00547051">
        <w:rPr>
          <w:iCs/>
          <w:sz w:val="22"/>
          <w:szCs w:val="22"/>
        </w:rPr>
        <w:t xml:space="preserve">Complying with JISC/HESA’s Terms and Conditions of use in relation to linked </w:t>
      </w:r>
      <w:r w:rsidR="009B28F8" w:rsidRPr="00547051">
        <w:rPr>
          <w:iCs/>
          <w:sz w:val="22"/>
          <w:szCs w:val="22"/>
        </w:rPr>
        <w:t xml:space="preserve">HESA </w:t>
      </w:r>
      <w:r w:rsidR="00A15CCD" w:rsidRPr="00547051">
        <w:rPr>
          <w:iCs/>
          <w:sz w:val="22"/>
          <w:szCs w:val="22"/>
        </w:rPr>
        <w:t>data</w:t>
      </w:r>
    </w:p>
    <w:p w14:paraId="71032EEB" w14:textId="60A6D741" w:rsidR="007B31AD" w:rsidRPr="00547051" w:rsidRDefault="00357466" w:rsidP="005F27D9">
      <w:pPr>
        <w:pStyle w:val="ListParagraph"/>
        <w:numPr>
          <w:ilvl w:val="0"/>
          <w:numId w:val="1"/>
        </w:numPr>
        <w:spacing w:after="120" w:line="259" w:lineRule="auto"/>
        <w:contextualSpacing w:val="0"/>
        <w:jc w:val="both"/>
        <w:rPr>
          <w:iCs/>
          <w:sz w:val="22"/>
          <w:szCs w:val="22"/>
        </w:rPr>
      </w:pPr>
      <w:r w:rsidRPr="00547051">
        <w:rPr>
          <w:iCs/>
          <w:sz w:val="22"/>
          <w:szCs w:val="22"/>
        </w:rPr>
        <w:t>Adhering to all data source suppression</w:t>
      </w:r>
      <w:r w:rsidR="00E51B9F" w:rsidRPr="00547051">
        <w:rPr>
          <w:iCs/>
          <w:sz w:val="22"/>
          <w:szCs w:val="22"/>
        </w:rPr>
        <w:t>, rounding</w:t>
      </w:r>
      <w:r w:rsidRPr="00547051">
        <w:rPr>
          <w:iCs/>
          <w:sz w:val="22"/>
          <w:szCs w:val="22"/>
        </w:rPr>
        <w:t xml:space="preserve"> and publication policy </w:t>
      </w:r>
    </w:p>
    <w:p w14:paraId="6E05FF92" w14:textId="7118766D" w:rsidR="00083E14" w:rsidRPr="00547051" w:rsidRDefault="00D63944" w:rsidP="005F27D9">
      <w:pPr>
        <w:pStyle w:val="ListParagraph"/>
        <w:numPr>
          <w:ilvl w:val="0"/>
          <w:numId w:val="1"/>
        </w:numPr>
        <w:spacing w:after="120" w:line="259" w:lineRule="auto"/>
        <w:contextualSpacing w:val="0"/>
        <w:jc w:val="both"/>
        <w:rPr>
          <w:iCs/>
          <w:sz w:val="22"/>
          <w:szCs w:val="22"/>
        </w:rPr>
      </w:pPr>
      <w:r>
        <w:rPr>
          <w:iCs/>
          <w:sz w:val="22"/>
          <w:szCs w:val="22"/>
        </w:rPr>
        <w:t>Data r</w:t>
      </w:r>
      <w:r w:rsidR="00083E14" w:rsidRPr="00547051">
        <w:rPr>
          <w:iCs/>
          <w:sz w:val="22"/>
          <w:szCs w:val="22"/>
        </w:rPr>
        <w:t>etention schedule implementation</w:t>
      </w:r>
    </w:p>
    <w:p w14:paraId="772A649E" w14:textId="1A06B600" w:rsidR="00083E14" w:rsidRPr="00547051" w:rsidRDefault="00F43449" w:rsidP="00083E14">
      <w:pPr>
        <w:pStyle w:val="Heading1"/>
        <w:rPr>
          <w:iCs/>
          <w:sz w:val="22"/>
          <w:szCs w:val="22"/>
        </w:rPr>
      </w:pPr>
      <w:bookmarkStart w:id="5" w:name="_2._Purposes_for"/>
      <w:bookmarkStart w:id="6" w:name="_Toc160546579"/>
      <w:bookmarkStart w:id="7" w:name="_Toc170814208"/>
      <w:bookmarkEnd w:id="5"/>
      <w:r w:rsidRPr="00547051">
        <w:rPr>
          <w:iCs/>
          <w:sz w:val="22"/>
          <w:szCs w:val="22"/>
        </w:rPr>
        <w:t>3</w:t>
      </w:r>
      <w:r w:rsidR="00083E14" w:rsidRPr="00547051">
        <w:rPr>
          <w:iCs/>
          <w:sz w:val="22"/>
          <w:szCs w:val="22"/>
        </w:rPr>
        <w:t>. Purposes for which personal data is processed</w:t>
      </w:r>
      <w:bookmarkEnd w:id="6"/>
      <w:bookmarkEnd w:id="7"/>
    </w:p>
    <w:p w14:paraId="006EEBB2" w14:textId="1C2B61E0" w:rsidR="00083E14" w:rsidRPr="00547051" w:rsidRDefault="00083E14" w:rsidP="00083E14">
      <w:pPr>
        <w:spacing w:after="120" w:line="259" w:lineRule="auto"/>
        <w:jc w:val="both"/>
        <w:rPr>
          <w:iCs/>
          <w:sz w:val="22"/>
          <w:szCs w:val="22"/>
        </w:rPr>
      </w:pPr>
      <w:bookmarkStart w:id="8" w:name="_Who_the_HEAT"/>
      <w:bookmarkEnd w:id="8"/>
      <w:r w:rsidRPr="00547051">
        <w:rPr>
          <w:iCs/>
          <w:sz w:val="22"/>
          <w:szCs w:val="22"/>
        </w:rPr>
        <w:t>HEAT processes Personal Data and Special Category Personal Data</w:t>
      </w:r>
      <w:r w:rsidR="00037C1F">
        <w:rPr>
          <w:iCs/>
          <w:sz w:val="22"/>
          <w:szCs w:val="22"/>
        </w:rPr>
        <w:t xml:space="preserve"> (SCPD)</w:t>
      </w:r>
      <w:r w:rsidRPr="00547051">
        <w:rPr>
          <w:iCs/>
          <w:sz w:val="22"/>
          <w:szCs w:val="22"/>
        </w:rPr>
        <w:t xml:space="preserve">, collected by its </w:t>
      </w:r>
      <w:r w:rsidR="00262EE4">
        <w:rPr>
          <w:iCs/>
          <w:sz w:val="22"/>
          <w:szCs w:val="22"/>
        </w:rPr>
        <w:t>m</w:t>
      </w:r>
      <w:r w:rsidRPr="00547051">
        <w:rPr>
          <w:iCs/>
          <w:sz w:val="22"/>
          <w:szCs w:val="22"/>
        </w:rPr>
        <w:t xml:space="preserve">embers and obtained from other sources, to provide the HEAT Services defined in the Agreement. The HEAT Services are categorised into </w:t>
      </w:r>
      <w:r w:rsidR="00F43449" w:rsidRPr="00547051">
        <w:rPr>
          <w:iCs/>
          <w:sz w:val="22"/>
          <w:szCs w:val="22"/>
        </w:rPr>
        <w:t xml:space="preserve">three </w:t>
      </w:r>
      <w:r w:rsidRPr="00547051">
        <w:rPr>
          <w:iCs/>
          <w:sz w:val="22"/>
          <w:szCs w:val="22"/>
        </w:rPr>
        <w:t>stages: Planning</w:t>
      </w:r>
      <w:r w:rsidR="00F43449" w:rsidRPr="00547051">
        <w:rPr>
          <w:iCs/>
          <w:sz w:val="22"/>
          <w:szCs w:val="22"/>
        </w:rPr>
        <w:t xml:space="preserve"> &amp; Design</w:t>
      </w:r>
      <w:r w:rsidRPr="00547051">
        <w:rPr>
          <w:iCs/>
          <w:sz w:val="22"/>
          <w:szCs w:val="22"/>
        </w:rPr>
        <w:t xml:space="preserve">, </w:t>
      </w:r>
      <w:r w:rsidR="00F43449" w:rsidRPr="00547051">
        <w:rPr>
          <w:iCs/>
          <w:sz w:val="22"/>
          <w:szCs w:val="22"/>
        </w:rPr>
        <w:t>Activity Implementation</w:t>
      </w:r>
      <w:r w:rsidRPr="00547051">
        <w:rPr>
          <w:iCs/>
          <w:sz w:val="22"/>
          <w:szCs w:val="22"/>
        </w:rPr>
        <w:t>, and Analys</w:t>
      </w:r>
      <w:r w:rsidR="00B02F57">
        <w:rPr>
          <w:iCs/>
          <w:sz w:val="22"/>
          <w:szCs w:val="22"/>
        </w:rPr>
        <w:t>i</w:t>
      </w:r>
      <w:r w:rsidR="00F43449" w:rsidRPr="00547051">
        <w:rPr>
          <w:iCs/>
          <w:sz w:val="22"/>
          <w:szCs w:val="22"/>
        </w:rPr>
        <w:t xml:space="preserve">s &amp; Reporting. </w:t>
      </w:r>
      <w:r w:rsidRPr="00547051">
        <w:rPr>
          <w:iCs/>
          <w:sz w:val="22"/>
          <w:szCs w:val="22"/>
        </w:rPr>
        <w:t xml:space="preserve">Throughout each of the </w:t>
      </w:r>
      <w:r w:rsidR="00F43449" w:rsidRPr="00547051">
        <w:rPr>
          <w:iCs/>
          <w:sz w:val="22"/>
          <w:szCs w:val="22"/>
        </w:rPr>
        <w:t xml:space="preserve">three </w:t>
      </w:r>
      <w:r w:rsidRPr="00547051">
        <w:rPr>
          <w:iCs/>
          <w:sz w:val="22"/>
          <w:szCs w:val="22"/>
        </w:rPr>
        <w:t xml:space="preserve">stages, the profiling of individuals </w:t>
      </w:r>
      <w:r w:rsidR="0079224B" w:rsidRPr="00547051">
        <w:rPr>
          <w:iCs/>
          <w:sz w:val="22"/>
          <w:szCs w:val="22"/>
        </w:rPr>
        <w:t>provides members with what they need to monitor and evaluate equality of opportunity programmes</w:t>
      </w:r>
      <w:r w:rsidRPr="00547051">
        <w:rPr>
          <w:iCs/>
          <w:sz w:val="22"/>
          <w:szCs w:val="22"/>
        </w:rPr>
        <w:t xml:space="preserve">. These </w:t>
      </w:r>
      <w:r w:rsidR="0079224B" w:rsidRPr="00547051">
        <w:rPr>
          <w:iCs/>
          <w:sz w:val="22"/>
          <w:szCs w:val="22"/>
        </w:rPr>
        <w:t xml:space="preserve">programmes </w:t>
      </w:r>
      <w:r w:rsidRPr="00547051">
        <w:rPr>
          <w:iCs/>
          <w:sz w:val="22"/>
          <w:szCs w:val="22"/>
        </w:rPr>
        <w:t xml:space="preserve">are intended to assist </w:t>
      </w:r>
      <w:r w:rsidR="00404948" w:rsidRPr="00547051">
        <w:rPr>
          <w:iCs/>
          <w:sz w:val="22"/>
          <w:szCs w:val="22"/>
        </w:rPr>
        <w:t xml:space="preserve">equality of opportunity </w:t>
      </w:r>
      <w:r w:rsidRPr="00547051">
        <w:rPr>
          <w:iCs/>
          <w:sz w:val="22"/>
          <w:szCs w:val="22"/>
        </w:rPr>
        <w:t xml:space="preserve">for certain groups, thus individuals added to the HEAT database are profiled to assess the extent to which they belong to designated target groups. </w:t>
      </w:r>
      <w:r w:rsidR="0079224B" w:rsidRPr="00547051">
        <w:rPr>
          <w:iCs/>
          <w:sz w:val="22"/>
          <w:szCs w:val="22"/>
        </w:rPr>
        <w:t>P</w:t>
      </w:r>
      <w:r w:rsidRPr="00547051">
        <w:rPr>
          <w:iCs/>
          <w:sz w:val="22"/>
          <w:szCs w:val="22"/>
        </w:rPr>
        <w:t>rofiling, attendance information and additional data from other sources enables HEAT</w:t>
      </w:r>
      <w:r w:rsidR="00404948" w:rsidRPr="00547051">
        <w:rPr>
          <w:iCs/>
          <w:sz w:val="22"/>
          <w:szCs w:val="22"/>
        </w:rPr>
        <w:t xml:space="preserve"> </w:t>
      </w:r>
      <w:r w:rsidR="00262EE4">
        <w:rPr>
          <w:iCs/>
          <w:sz w:val="22"/>
          <w:szCs w:val="22"/>
        </w:rPr>
        <w:t>m</w:t>
      </w:r>
      <w:r w:rsidR="00404948" w:rsidRPr="00547051">
        <w:rPr>
          <w:iCs/>
          <w:sz w:val="22"/>
          <w:szCs w:val="22"/>
        </w:rPr>
        <w:t>embers</w:t>
      </w:r>
      <w:r w:rsidRPr="00547051">
        <w:rPr>
          <w:iCs/>
          <w:sz w:val="22"/>
          <w:szCs w:val="22"/>
        </w:rPr>
        <w:t xml:space="preserve"> to:</w:t>
      </w:r>
    </w:p>
    <w:p w14:paraId="0CEF642D" w14:textId="6F17CF44" w:rsidR="00404948" w:rsidRPr="00547051" w:rsidRDefault="00BE6ED7" w:rsidP="00C40521">
      <w:pPr>
        <w:pStyle w:val="ListParagraph"/>
        <w:numPr>
          <w:ilvl w:val="0"/>
          <w:numId w:val="31"/>
        </w:numPr>
        <w:tabs>
          <w:tab w:val="left" w:pos="851"/>
        </w:tabs>
        <w:spacing w:after="120" w:line="259" w:lineRule="auto"/>
        <w:jc w:val="both"/>
        <w:rPr>
          <w:iCs/>
          <w:sz w:val="22"/>
          <w:szCs w:val="22"/>
        </w:rPr>
      </w:pPr>
      <w:r w:rsidRPr="00547051">
        <w:rPr>
          <w:iCs/>
          <w:sz w:val="22"/>
          <w:szCs w:val="22"/>
        </w:rPr>
        <w:t xml:space="preserve">Deliver and </w:t>
      </w:r>
      <w:r w:rsidR="00404948" w:rsidRPr="00547051">
        <w:rPr>
          <w:iCs/>
          <w:sz w:val="22"/>
          <w:szCs w:val="22"/>
        </w:rPr>
        <w:t xml:space="preserve">Implement </w:t>
      </w:r>
      <w:r w:rsidRPr="00547051">
        <w:rPr>
          <w:iCs/>
          <w:sz w:val="22"/>
          <w:szCs w:val="22"/>
        </w:rPr>
        <w:t>equality of opportunity</w:t>
      </w:r>
      <w:r w:rsidR="00404948" w:rsidRPr="00547051">
        <w:rPr>
          <w:iCs/>
          <w:sz w:val="22"/>
          <w:szCs w:val="22"/>
        </w:rPr>
        <w:t xml:space="preserve"> </w:t>
      </w:r>
      <w:r w:rsidR="00A15CCD" w:rsidRPr="00547051">
        <w:rPr>
          <w:iCs/>
          <w:sz w:val="22"/>
          <w:szCs w:val="22"/>
        </w:rPr>
        <w:t>activities</w:t>
      </w:r>
    </w:p>
    <w:p w14:paraId="3A54C775" w14:textId="7F774F99" w:rsidR="00083E14" w:rsidRPr="00547051" w:rsidRDefault="00083E14" w:rsidP="00C40521">
      <w:pPr>
        <w:pStyle w:val="ListParagraph"/>
        <w:numPr>
          <w:ilvl w:val="0"/>
          <w:numId w:val="31"/>
        </w:numPr>
        <w:tabs>
          <w:tab w:val="left" w:pos="851"/>
        </w:tabs>
        <w:spacing w:after="120" w:line="259" w:lineRule="auto"/>
        <w:jc w:val="both"/>
        <w:rPr>
          <w:iCs/>
          <w:sz w:val="22"/>
          <w:szCs w:val="22"/>
        </w:rPr>
      </w:pPr>
      <w:r w:rsidRPr="00547051">
        <w:rPr>
          <w:iCs/>
          <w:sz w:val="22"/>
          <w:szCs w:val="22"/>
        </w:rPr>
        <w:t xml:space="preserve">Monitor whether resource has been targeted </w:t>
      </w:r>
      <w:r w:rsidR="00A15CCD" w:rsidRPr="00547051">
        <w:rPr>
          <w:iCs/>
          <w:sz w:val="22"/>
          <w:szCs w:val="22"/>
        </w:rPr>
        <w:t>effectively</w:t>
      </w:r>
    </w:p>
    <w:p w14:paraId="6174AB65" w14:textId="64E22DBC" w:rsidR="00083E14" w:rsidRPr="00547051" w:rsidRDefault="0079224B" w:rsidP="00C40521">
      <w:pPr>
        <w:pStyle w:val="ListParagraph"/>
        <w:numPr>
          <w:ilvl w:val="0"/>
          <w:numId w:val="31"/>
        </w:numPr>
        <w:tabs>
          <w:tab w:val="left" w:pos="851"/>
        </w:tabs>
        <w:spacing w:after="120" w:line="259" w:lineRule="auto"/>
        <w:jc w:val="both"/>
        <w:rPr>
          <w:iCs/>
          <w:sz w:val="22"/>
          <w:szCs w:val="22"/>
        </w:rPr>
      </w:pPr>
      <w:r w:rsidRPr="00547051">
        <w:rPr>
          <w:iCs/>
          <w:sz w:val="22"/>
          <w:szCs w:val="22"/>
        </w:rPr>
        <w:t xml:space="preserve">Evaluate </w:t>
      </w:r>
      <w:r w:rsidR="00083E14" w:rsidRPr="00547051">
        <w:rPr>
          <w:iCs/>
          <w:sz w:val="22"/>
          <w:szCs w:val="22"/>
        </w:rPr>
        <w:t xml:space="preserve">the impact on those for whom equality of opportunity policies were </w:t>
      </w:r>
      <w:r w:rsidR="00A15CCD" w:rsidRPr="00547051">
        <w:rPr>
          <w:iCs/>
          <w:sz w:val="22"/>
          <w:szCs w:val="22"/>
        </w:rPr>
        <w:t>intended</w:t>
      </w:r>
    </w:p>
    <w:p w14:paraId="53E02977" w14:textId="25F701E3" w:rsidR="00083E14" w:rsidRPr="00547051" w:rsidRDefault="00083E14" w:rsidP="00083E14">
      <w:pPr>
        <w:spacing w:after="120" w:line="259" w:lineRule="auto"/>
        <w:jc w:val="both"/>
        <w:rPr>
          <w:iCs/>
          <w:sz w:val="22"/>
          <w:szCs w:val="22"/>
        </w:rPr>
      </w:pPr>
      <w:r w:rsidRPr="00547051">
        <w:rPr>
          <w:iCs/>
          <w:sz w:val="22"/>
          <w:szCs w:val="22"/>
        </w:rPr>
        <w:t xml:space="preserve">It is important to clarify that </w:t>
      </w:r>
      <w:r w:rsidR="001D1657" w:rsidRPr="00547051">
        <w:rPr>
          <w:iCs/>
          <w:sz w:val="22"/>
          <w:szCs w:val="22"/>
        </w:rPr>
        <w:t>p</w:t>
      </w:r>
      <w:r w:rsidRPr="00547051">
        <w:rPr>
          <w:iCs/>
          <w:sz w:val="22"/>
          <w:szCs w:val="22"/>
        </w:rPr>
        <w:t xml:space="preserve">rofiling is applied, but not limited to, delivering focused and targeted activities and recording individual participation. </w:t>
      </w:r>
      <w:bookmarkStart w:id="9" w:name="AnalysisAndReporting"/>
      <w:r w:rsidRPr="00547051">
        <w:rPr>
          <w:iCs/>
          <w:sz w:val="22"/>
          <w:szCs w:val="22"/>
        </w:rPr>
        <w:t xml:space="preserve">Reporting and analysis based on profiled data are provided to HEAT </w:t>
      </w:r>
      <w:r w:rsidR="00262EE4">
        <w:rPr>
          <w:iCs/>
          <w:sz w:val="22"/>
          <w:szCs w:val="22"/>
        </w:rPr>
        <w:t>m</w:t>
      </w:r>
      <w:r w:rsidRPr="00547051">
        <w:rPr>
          <w:iCs/>
          <w:sz w:val="22"/>
          <w:szCs w:val="22"/>
        </w:rPr>
        <w:t>embers</w:t>
      </w:r>
      <w:r w:rsidR="001D1657" w:rsidRPr="00547051">
        <w:rPr>
          <w:iCs/>
          <w:sz w:val="22"/>
          <w:szCs w:val="22"/>
        </w:rPr>
        <w:t xml:space="preserve"> and i</w:t>
      </w:r>
      <w:r w:rsidRPr="00547051">
        <w:rPr>
          <w:iCs/>
          <w:sz w:val="22"/>
          <w:szCs w:val="22"/>
        </w:rPr>
        <w:t xml:space="preserve">ndividual profiling can be undertaken to </w:t>
      </w:r>
      <w:r w:rsidR="001D1657" w:rsidRPr="00547051">
        <w:rPr>
          <w:iCs/>
          <w:sz w:val="22"/>
          <w:szCs w:val="22"/>
        </w:rPr>
        <w:t>monitor and evaluate equality of opportunity programmes.</w:t>
      </w:r>
    </w:p>
    <w:p w14:paraId="6BD8F018" w14:textId="50C60E74" w:rsidR="00083E14" w:rsidRPr="00547051" w:rsidRDefault="00DC59F8" w:rsidP="00083E14">
      <w:pPr>
        <w:pStyle w:val="Heading1"/>
        <w:rPr>
          <w:iCs/>
          <w:sz w:val="22"/>
          <w:szCs w:val="22"/>
        </w:rPr>
      </w:pPr>
      <w:bookmarkStart w:id="10" w:name="_2.3_Who_the"/>
      <w:bookmarkStart w:id="11" w:name="_Administration_of_the"/>
      <w:bookmarkStart w:id="12" w:name="_4._Purposes_outside"/>
      <w:bookmarkStart w:id="13" w:name="_Toc170814209"/>
      <w:bookmarkStart w:id="14" w:name="_Toc160546584"/>
      <w:bookmarkEnd w:id="9"/>
      <w:bookmarkEnd w:id="10"/>
      <w:bookmarkEnd w:id="11"/>
      <w:bookmarkEnd w:id="12"/>
      <w:r w:rsidRPr="00547051">
        <w:rPr>
          <w:iCs/>
          <w:sz w:val="22"/>
          <w:szCs w:val="22"/>
        </w:rPr>
        <w:t>4. P</w:t>
      </w:r>
      <w:r w:rsidR="00083E14" w:rsidRPr="00547051">
        <w:rPr>
          <w:iCs/>
          <w:sz w:val="22"/>
          <w:szCs w:val="22"/>
        </w:rPr>
        <w:t xml:space="preserve">urposes outside the </w:t>
      </w:r>
      <w:r w:rsidR="00AE67C8" w:rsidRPr="00547051">
        <w:rPr>
          <w:iCs/>
          <w:sz w:val="22"/>
          <w:szCs w:val="22"/>
        </w:rPr>
        <w:t xml:space="preserve">efficient </w:t>
      </w:r>
      <w:r w:rsidR="003C4DAE" w:rsidRPr="00547051">
        <w:rPr>
          <w:iCs/>
          <w:sz w:val="22"/>
          <w:szCs w:val="22"/>
        </w:rPr>
        <w:t>monitoring and evaluating of the effectiveness of equality of opportunity programmes</w:t>
      </w:r>
      <w:bookmarkEnd w:id="13"/>
      <w:r w:rsidR="003C4DAE" w:rsidRPr="00547051" w:rsidDel="003C4DAE">
        <w:rPr>
          <w:iCs/>
          <w:sz w:val="22"/>
          <w:szCs w:val="22"/>
        </w:rPr>
        <w:t xml:space="preserve"> </w:t>
      </w:r>
      <w:bookmarkEnd w:id="14"/>
    </w:p>
    <w:p w14:paraId="7DF8AB5A" w14:textId="5CD0D41E" w:rsidR="00083E14" w:rsidRPr="00547051" w:rsidRDefault="002321D6" w:rsidP="00083E14">
      <w:pPr>
        <w:pStyle w:val="Heading2"/>
        <w:rPr>
          <w:iCs/>
          <w:sz w:val="22"/>
          <w:szCs w:val="22"/>
        </w:rPr>
      </w:pPr>
      <w:bookmarkStart w:id="15" w:name="_4.1_Member_purposes"/>
      <w:bookmarkStart w:id="16" w:name="_Toc160546586"/>
      <w:bookmarkStart w:id="17" w:name="_Toc170814210"/>
      <w:bookmarkEnd w:id="15"/>
      <w:r w:rsidRPr="00547051">
        <w:rPr>
          <w:iCs/>
          <w:sz w:val="22"/>
          <w:szCs w:val="22"/>
        </w:rPr>
        <w:t>4</w:t>
      </w:r>
      <w:r w:rsidR="00083E14" w:rsidRPr="00547051">
        <w:rPr>
          <w:iCs/>
          <w:sz w:val="22"/>
          <w:szCs w:val="22"/>
        </w:rPr>
        <w:t>.1 Member purposes</w:t>
      </w:r>
      <w:bookmarkEnd w:id="16"/>
      <w:bookmarkEnd w:id="17"/>
    </w:p>
    <w:p w14:paraId="60AEB2D9" w14:textId="2868001F" w:rsidR="00404948" w:rsidRPr="00547051" w:rsidRDefault="00404948" w:rsidP="00083E14">
      <w:pPr>
        <w:spacing w:after="120" w:line="259" w:lineRule="auto"/>
        <w:jc w:val="both"/>
        <w:rPr>
          <w:iCs/>
          <w:sz w:val="22"/>
          <w:szCs w:val="22"/>
        </w:rPr>
      </w:pPr>
      <w:r w:rsidRPr="00547051">
        <w:rPr>
          <w:iCs/>
          <w:sz w:val="22"/>
          <w:szCs w:val="22"/>
        </w:rPr>
        <w:t>As set out in the Agreement</w:t>
      </w:r>
      <w:r w:rsidR="00A7664B" w:rsidRPr="00547051">
        <w:rPr>
          <w:rStyle w:val="FootnoteReference"/>
          <w:iCs/>
          <w:sz w:val="22"/>
          <w:szCs w:val="22"/>
        </w:rPr>
        <w:footnoteReference w:id="3"/>
      </w:r>
      <w:r w:rsidRPr="00547051">
        <w:rPr>
          <w:iCs/>
          <w:sz w:val="22"/>
          <w:szCs w:val="22"/>
        </w:rPr>
        <w:t xml:space="preserve">, </w:t>
      </w:r>
      <w:r w:rsidR="00262EE4">
        <w:rPr>
          <w:iCs/>
          <w:sz w:val="22"/>
          <w:szCs w:val="22"/>
        </w:rPr>
        <w:t>m</w:t>
      </w:r>
      <w:r w:rsidRPr="00547051">
        <w:rPr>
          <w:iCs/>
          <w:sz w:val="22"/>
          <w:szCs w:val="22"/>
        </w:rPr>
        <w:t xml:space="preserve">embers are permitted to upload personal data to the HEAT system in connection with the HEAT Core Service and other HEAT related services, </w:t>
      </w:r>
      <w:r w:rsidR="00AC34D6" w:rsidRPr="00547051">
        <w:rPr>
          <w:iCs/>
          <w:sz w:val="22"/>
          <w:szCs w:val="22"/>
        </w:rPr>
        <w:t>for the purposes of</w:t>
      </w:r>
      <w:r w:rsidR="00934AAF" w:rsidRPr="00547051">
        <w:rPr>
          <w:iCs/>
          <w:sz w:val="22"/>
          <w:szCs w:val="22"/>
        </w:rPr>
        <w:t xml:space="preserve"> </w:t>
      </w:r>
      <w:r w:rsidRPr="00547051">
        <w:rPr>
          <w:iCs/>
          <w:sz w:val="22"/>
          <w:szCs w:val="22"/>
        </w:rPr>
        <w:t>Planning &amp; Design, Activity Implementation, and Analys</w:t>
      </w:r>
      <w:r w:rsidR="00B02F57">
        <w:rPr>
          <w:iCs/>
          <w:sz w:val="22"/>
          <w:szCs w:val="22"/>
        </w:rPr>
        <w:t>i</w:t>
      </w:r>
      <w:r w:rsidRPr="00547051">
        <w:rPr>
          <w:iCs/>
          <w:sz w:val="22"/>
          <w:szCs w:val="22"/>
        </w:rPr>
        <w:t>s &amp; Reporting</w:t>
      </w:r>
      <w:r w:rsidR="00934AAF" w:rsidRPr="00547051">
        <w:rPr>
          <w:iCs/>
          <w:sz w:val="22"/>
          <w:szCs w:val="22"/>
        </w:rPr>
        <w:t xml:space="preserve"> of equality of opportunity activities.</w:t>
      </w:r>
    </w:p>
    <w:p w14:paraId="1D19268C" w14:textId="6DBD1C9A" w:rsidR="00083E14" w:rsidRPr="007E13A9" w:rsidRDefault="00FE72F3" w:rsidP="00FE72F3">
      <w:pPr>
        <w:spacing w:after="200" w:line="276" w:lineRule="auto"/>
        <w:rPr>
          <w:iCs/>
          <w:sz w:val="22"/>
          <w:szCs w:val="22"/>
        </w:rPr>
      </w:pPr>
      <w:r w:rsidRPr="00547051">
        <w:rPr>
          <w:iCs/>
          <w:sz w:val="22"/>
          <w:szCs w:val="22"/>
        </w:rPr>
        <w:t>Each member must</w:t>
      </w:r>
      <w:r w:rsidR="00083E14" w:rsidRPr="00547051">
        <w:rPr>
          <w:iCs/>
          <w:sz w:val="22"/>
          <w:szCs w:val="22"/>
        </w:rPr>
        <w:t xml:space="preserve"> ensure it has a lawful basis </w:t>
      </w:r>
      <w:r w:rsidR="0038191A" w:rsidRPr="00547051">
        <w:rPr>
          <w:iCs/>
          <w:sz w:val="22"/>
          <w:szCs w:val="22"/>
        </w:rPr>
        <w:t>according to</w:t>
      </w:r>
      <w:r w:rsidR="00083E14" w:rsidRPr="00547051">
        <w:rPr>
          <w:iCs/>
          <w:sz w:val="22"/>
          <w:szCs w:val="22"/>
        </w:rPr>
        <w:t xml:space="preserve"> UK GDPR to upload such data onto the HEAT database.</w:t>
      </w:r>
    </w:p>
    <w:p w14:paraId="68E88759" w14:textId="2547B73B" w:rsidR="00083E14" w:rsidRPr="00547051" w:rsidRDefault="002321D6" w:rsidP="00083E14">
      <w:pPr>
        <w:pStyle w:val="Heading2"/>
        <w:rPr>
          <w:iCs/>
          <w:sz w:val="22"/>
          <w:szCs w:val="22"/>
        </w:rPr>
      </w:pPr>
      <w:bookmarkStart w:id="18" w:name="_4.2_Member-to-Member_data"/>
      <w:bookmarkStart w:id="19" w:name="_Toc160546587"/>
      <w:bookmarkStart w:id="20" w:name="_Toc170814211"/>
      <w:bookmarkEnd w:id="18"/>
      <w:r w:rsidRPr="00547051">
        <w:rPr>
          <w:iCs/>
          <w:sz w:val="22"/>
          <w:szCs w:val="22"/>
        </w:rPr>
        <w:t>4</w:t>
      </w:r>
      <w:r w:rsidR="00083E14" w:rsidRPr="00547051">
        <w:rPr>
          <w:iCs/>
          <w:sz w:val="22"/>
          <w:szCs w:val="22"/>
        </w:rPr>
        <w:t>.2 Member-to-Member data sharing</w:t>
      </w:r>
      <w:bookmarkEnd w:id="19"/>
      <w:bookmarkEnd w:id="20"/>
    </w:p>
    <w:p w14:paraId="1F1FE0A1" w14:textId="2B195E7E" w:rsidR="00BC710C" w:rsidRPr="00BC710C" w:rsidRDefault="00BC710C" w:rsidP="00BC710C">
      <w:pPr>
        <w:spacing w:after="120" w:line="259" w:lineRule="auto"/>
        <w:jc w:val="both"/>
        <w:rPr>
          <w:iCs/>
          <w:sz w:val="22"/>
          <w:szCs w:val="22"/>
        </w:rPr>
      </w:pPr>
      <w:r w:rsidRPr="00BC710C">
        <w:rPr>
          <w:iCs/>
          <w:sz w:val="22"/>
          <w:szCs w:val="22"/>
        </w:rPr>
        <w:t>Members may have their own purposes for which they process personal data. Personal data uploaded to the database, which is not required in connection with the HEAT Core Service and other HEAT related services as set out in the Agreement, shall be the sole responsibility of the member, as Data Controller, who will process the personal data it has collected for its own purposes in compliance with its own personal data policies and procedures.</w:t>
      </w:r>
    </w:p>
    <w:p w14:paraId="1CC27854" w14:textId="7BC6231D" w:rsidR="00083E14" w:rsidRPr="00547051" w:rsidRDefault="00083E14" w:rsidP="00083E14">
      <w:pPr>
        <w:spacing w:after="120" w:line="259" w:lineRule="auto"/>
        <w:jc w:val="both"/>
        <w:rPr>
          <w:iCs/>
          <w:sz w:val="22"/>
          <w:szCs w:val="22"/>
        </w:rPr>
      </w:pPr>
      <w:r w:rsidRPr="00547051">
        <w:rPr>
          <w:iCs/>
          <w:sz w:val="22"/>
          <w:szCs w:val="22"/>
        </w:rPr>
        <w:lastRenderedPageBreak/>
        <w:t xml:space="preserve">Members may wish to work in direct collaboration with another </w:t>
      </w:r>
      <w:r w:rsidR="00262EE4">
        <w:rPr>
          <w:iCs/>
          <w:sz w:val="22"/>
          <w:szCs w:val="22"/>
        </w:rPr>
        <w:t>m</w:t>
      </w:r>
      <w:r w:rsidRPr="00547051">
        <w:rPr>
          <w:iCs/>
          <w:sz w:val="22"/>
          <w:szCs w:val="22"/>
        </w:rPr>
        <w:t xml:space="preserve">ember or </w:t>
      </w:r>
      <w:r w:rsidR="00262EE4">
        <w:rPr>
          <w:iCs/>
          <w:sz w:val="22"/>
          <w:szCs w:val="22"/>
        </w:rPr>
        <w:t>m</w:t>
      </w:r>
      <w:r w:rsidRPr="00547051">
        <w:rPr>
          <w:iCs/>
          <w:sz w:val="22"/>
          <w:szCs w:val="22"/>
        </w:rPr>
        <w:t xml:space="preserve">embers and may wish to share personal data as part of </w:t>
      </w:r>
      <w:r w:rsidR="00FD3C65" w:rsidRPr="00547051">
        <w:rPr>
          <w:iCs/>
          <w:sz w:val="22"/>
          <w:szCs w:val="22"/>
        </w:rPr>
        <w:t>this</w:t>
      </w:r>
      <w:r w:rsidRPr="00547051">
        <w:rPr>
          <w:iCs/>
          <w:sz w:val="22"/>
          <w:szCs w:val="22"/>
        </w:rPr>
        <w:t xml:space="preserve">. When such data is stored within the HEAT database, it is the responsibility of the </w:t>
      </w:r>
      <w:r w:rsidR="00262EE4">
        <w:rPr>
          <w:iCs/>
          <w:sz w:val="22"/>
          <w:szCs w:val="22"/>
        </w:rPr>
        <w:t>m</w:t>
      </w:r>
      <w:r w:rsidRPr="00547051">
        <w:rPr>
          <w:iCs/>
          <w:sz w:val="22"/>
          <w:szCs w:val="22"/>
        </w:rPr>
        <w:t xml:space="preserve">embers involved, as Data Controllers, to process the personal data </w:t>
      </w:r>
      <w:r w:rsidR="00B02F57">
        <w:rPr>
          <w:iCs/>
          <w:sz w:val="22"/>
          <w:szCs w:val="22"/>
        </w:rPr>
        <w:t>they have</w:t>
      </w:r>
      <w:r w:rsidRPr="00547051">
        <w:rPr>
          <w:iCs/>
          <w:sz w:val="22"/>
          <w:szCs w:val="22"/>
        </w:rPr>
        <w:t xml:space="preserve"> collected for </w:t>
      </w:r>
      <w:r w:rsidR="00B02F57">
        <w:rPr>
          <w:iCs/>
          <w:sz w:val="22"/>
          <w:szCs w:val="22"/>
        </w:rPr>
        <w:t>their</w:t>
      </w:r>
      <w:r w:rsidRPr="00547051">
        <w:rPr>
          <w:iCs/>
          <w:sz w:val="22"/>
          <w:szCs w:val="22"/>
        </w:rPr>
        <w:t xml:space="preserve"> own purposes in compliance with </w:t>
      </w:r>
      <w:r w:rsidR="007A7133" w:rsidRPr="00547051">
        <w:rPr>
          <w:iCs/>
          <w:sz w:val="22"/>
          <w:szCs w:val="22"/>
        </w:rPr>
        <w:t xml:space="preserve">HEAT’s, and </w:t>
      </w:r>
      <w:r w:rsidR="00B02F57">
        <w:rPr>
          <w:iCs/>
          <w:sz w:val="22"/>
          <w:szCs w:val="22"/>
        </w:rPr>
        <w:t>their</w:t>
      </w:r>
      <w:r w:rsidRPr="00547051">
        <w:rPr>
          <w:iCs/>
          <w:sz w:val="22"/>
          <w:szCs w:val="22"/>
        </w:rPr>
        <w:t xml:space="preserve"> own personal data policies and procedures</w:t>
      </w:r>
      <w:r w:rsidR="00FE72F3" w:rsidRPr="00547051">
        <w:rPr>
          <w:iCs/>
          <w:sz w:val="22"/>
          <w:szCs w:val="22"/>
        </w:rPr>
        <w:t>. F</w:t>
      </w:r>
      <w:r w:rsidRPr="00547051">
        <w:rPr>
          <w:iCs/>
          <w:sz w:val="22"/>
          <w:szCs w:val="22"/>
        </w:rPr>
        <w:t xml:space="preserve">or example, by each </w:t>
      </w:r>
      <w:r w:rsidR="00262EE4">
        <w:rPr>
          <w:iCs/>
          <w:sz w:val="22"/>
          <w:szCs w:val="22"/>
        </w:rPr>
        <w:t>m</w:t>
      </w:r>
      <w:r w:rsidRPr="00547051">
        <w:rPr>
          <w:iCs/>
          <w:sz w:val="22"/>
          <w:szCs w:val="22"/>
        </w:rPr>
        <w:t>ember signing and adhering to a suitable Data Sharing Agreement</w:t>
      </w:r>
      <w:r w:rsidR="007A7133" w:rsidRPr="00547051">
        <w:rPr>
          <w:iCs/>
          <w:sz w:val="22"/>
          <w:szCs w:val="22"/>
        </w:rPr>
        <w:t xml:space="preserve">, </w:t>
      </w:r>
      <w:r w:rsidR="00FE72F3" w:rsidRPr="00547051">
        <w:rPr>
          <w:iCs/>
          <w:sz w:val="22"/>
          <w:szCs w:val="22"/>
        </w:rPr>
        <w:t xml:space="preserve">and </w:t>
      </w:r>
      <w:r w:rsidR="007A7133" w:rsidRPr="00547051">
        <w:rPr>
          <w:iCs/>
          <w:sz w:val="22"/>
          <w:szCs w:val="22"/>
        </w:rPr>
        <w:t>ensuring appropriate privacy notices are in place</w:t>
      </w:r>
      <w:r w:rsidR="00FE72F3" w:rsidRPr="00547051">
        <w:rPr>
          <w:iCs/>
          <w:sz w:val="22"/>
          <w:szCs w:val="22"/>
        </w:rPr>
        <w:t>,</w:t>
      </w:r>
      <w:r w:rsidRPr="00547051">
        <w:rPr>
          <w:iCs/>
          <w:sz w:val="22"/>
          <w:szCs w:val="22"/>
        </w:rPr>
        <w:t xml:space="preserve"> and that it has a lawful basis </w:t>
      </w:r>
      <w:r w:rsidR="00FE72F3" w:rsidRPr="00547051">
        <w:rPr>
          <w:iCs/>
          <w:sz w:val="22"/>
          <w:szCs w:val="22"/>
        </w:rPr>
        <w:t>according to</w:t>
      </w:r>
      <w:r w:rsidRPr="00547051">
        <w:rPr>
          <w:iCs/>
          <w:sz w:val="22"/>
          <w:szCs w:val="22"/>
        </w:rPr>
        <w:t xml:space="preserve"> UK GDPR to upload such data onto the HEAT database.</w:t>
      </w:r>
    </w:p>
    <w:p w14:paraId="6B8EE716" w14:textId="77777777" w:rsidR="00083E14" w:rsidRPr="00547051" w:rsidRDefault="00083E14" w:rsidP="00083E14">
      <w:pPr>
        <w:pStyle w:val="Heading2"/>
        <w:rPr>
          <w:iCs/>
          <w:sz w:val="22"/>
          <w:szCs w:val="22"/>
        </w:rPr>
      </w:pPr>
      <w:bookmarkStart w:id="21" w:name="_4.3_Independent_research"/>
      <w:bookmarkStart w:id="22" w:name="_Toc160546588"/>
      <w:bookmarkStart w:id="23" w:name="_Toc170814212"/>
      <w:bookmarkEnd w:id="21"/>
      <w:r w:rsidRPr="00547051">
        <w:rPr>
          <w:iCs/>
          <w:sz w:val="22"/>
          <w:szCs w:val="22"/>
        </w:rPr>
        <w:t>4.3 Independent research by third parties</w:t>
      </w:r>
      <w:bookmarkEnd w:id="22"/>
      <w:bookmarkEnd w:id="23"/>
    </w:p>
    <w:p w14:paraId="64441626" w14:textId="23EF330D" w:rsidR="00083E14" w:rsidRPr="00547051" w:rsidRDefault="00083E14" w:rsidP="00083E14">
      <w:pPr>
        <w:spacing w:after="120" w:line="259" w:lineRule="auto"/>
        <w:jc w:val="both"/>
        <w:rPr>
          <w:iCs/>
          <w:sz w:val="22"/>
          <w:szCs w:val="22"/>
        </w:rPr>
      </w:pPr>
      <w:r w:rsidRPr="00547051">
        <w:rPr>
          <w:iCs/>
          <w:sz w:val="22"/>
          <w:szCs w:val="22"/>
        </w:rPr>
        <w:t xml:space="preserve">The HEAT Service may, from time to time, enable selected third parties to access and use its data to conduct research. </w:t>
      </w:r>
      <w:r w:rsidR="002321D6" w:rsidRPr="00547051">
        <w:rPr>
          <w:iCs/>
          <w:sz w:val="22"/>
          <w:szCs w:val="22"/>
        </w:rPr>
        <w:t xml:space="preserve">A Research Request Protocol is administered, which  </w:t>
      </w:r>
      <w:r w:rsidRPr="00547051">
        <w:rPr>
          <w:iCs/>
          <w:sz w:val="22"/>
          <w:szCs w:val="22"/>
        </w:rPr>
        <w:t xml:space="preserve"> sets out the terms and conditions under which requests to use the aggregate data for research is approved. It details the steps taken to: </w:t>
      </w:r>
    </w:p>
    <w:p w14:paraId="2312A405" w14:textId="3AFD4F58" w:rsidR="00083E14" w:rsidRPr="00547051" w:rsidRDefault="00083E14" w:rsidP="00C40521">
      <w:pPr>
        <w:pStyle w:val="ListParagraph"/>
        <w:numPr>
          <w:ilvl w:val="0"/>
          <w:numId w:val="24"/>
        </w:numPr>
        <w:spacing w:after="120" w:line="259" w:lineRule="auto"/>
        <w:jc w:val="both"/>
        <w:rPr>
          <w:iCs/>
          <w:sz w:val="22"/>
          <w:szCs w:val="22"/>
        </w:rPr>
      </w:pPr>
      <w:r w:rsidRPr="00547051">
        <w:rPr>
          <w:iCs/>
          <w:sz w:val="22"/>
          <w:szCs w:val="22"/>
        </w:rPr>
        <w:t xml:space="preserve">Comply with UK GDPR </w:t>
      </w:r>
      <w:r w:rsidR="00A15CCD" w:rsidRPr="00547051">
        <w:rPr>
          <w:iCs/>
          <w:sz w:val="22"/>
          <w:szCs w:val="22"/>
        </w:rPr>
        <w:t>la</w:t>
      </w:r>
      <w:r w:rsidR="001D2625">
        <w:rPr>
          <w:iCs/>
          <w:sz w:val="22"/>
          <w:szCs w:val="22"/>
        </w:rPr>
        <w:t>w</w:t>
      </w:r>
    </w:p>
    <w:p w14:paraId="1D2B2318" w14:textId="22D9B76A" w:rsidR="00083E14" w:rsidRPr="00547051" w:rsidRDefault="00083E14" w:rsidP="00C40521">
      <w:pPr>
        <w:pStyle w:val="ListParagraph"/>
        <w:numPr>
          <w:ilvl w:val="0"/>
          <w:numId w:val="24"/>
        </w:numPr>
        <w:spacing w:after="120" w:line="259" w:lineRule="auto"/>
        <w:jc w:val="both"/>
        <w:rPr>
          <w:iCs/>
          <w:sz w:val="22"/>
          <w:szCs w:val="22"/>
        </w:rPr>
      </w:pPr>
      <w:r w:rsidRPr="00547051">
        <w:rPr>
          <w:iCs/>
          <w:sz w:val="22"/>
          <w:szCs w:val="22"/>
        </w:rPr>
        <w:t xml:space="preserve">Protect the HEAT Service and its members from publication of misleading analysis of released </w:t>
      </w:r>
      <w:r w:rsidR="00A15CCD" w:rsidRPr="00547051">
        <w:rPr>
          <w:iCs/>
          <w:sz w:val="22"/>
          <w:szCs w:val="22"/>
        </w:rPr>
        <w:t>data</w:t>
      </w:r>
    </w:p>
    <w:p w14:paraId="1AEE09F1" w14:textId="155E2C2F" w:rsidR="00083E14" w:rsidRPr="00547051" w:rsidRDefault="00083E14" w:rsidP="00C40521">
      <w:pPr>
        <w:pStyle w:val="ListParagraph"/>
        <w:numPr>
          <w:ilvl w:val="0"/>
          <w:numId w:val="24"/>
        </w:numPr>
        <w:spacing w:after="120" w:line="259" w:lineRule="auto"/>
        <w:jc w:val="both"/>
        <w:rPr>
          <w:iCs/>
          <w:sz w:val="22"/>
          <w:szCs w:val="22"/>
        </w:rPr>
      </w:pPr>
      <w:r w:rsidRPr="00547051">
        <w:rPr>
          <w:iCs/>
          <w:sz w:val="22"/>
          <w:szCs w:val="22"/>
        </w:rPr>
        <w:t xml:space="preserve">Protect the privacy of members and their data </w:t>
      </w:r>
      <w:r w:rsidR="00A15CCD" w:rsidRPr="00547051">
        <w:rPr>
          <w:iCs/>
          <w:sz w:val="22"/>
          <w:szCs w:val="22"/>
        </w:rPr>
        <w:t>subjects</w:t>
      </w:r>
    </w:p>
    <w:p w14:paraId="5420334A" w14:textId="58D1D646" w:rsidR="00083E14" w:rsidRPr="00547051" w:rsidRDefault="00083E14" w:rsidP="00D632C1">
      <w:pPr>
        <w:pStyle w:val="ListParagraph"/>
        <w:numPr>
          <w:ilvl w:val="0"/>
          <w:numId w:val="24"/>
        </w:numPr>
        <w:spacing w:after="120" w:line="259" w:lineRule="auto"/>
        <w:jc w:val="both"/>
        <w:rPr>
          <w:iCs/>
          <w:sz w:val="22"/>
          <w:szCs w:val="22"/>
        </w:rPr>
      </w:pPr>
      <w:r w:rsidRPr="00547051">
        <w:rPr>
          <w:iCs/>
          <w:sz w:val="22"/>
          <w:szCs w:val="22"/>
        </w:rPr>
        <w:t xml:space="preserve">Safeguard personal </w:t>
      </w:r>
      <w:r w:rsidR="00A15CCD" w:rsidRPr="00547051">
        <w:rPr>
          <w:iCs/>
          <w:sz w:val="22"/>
          <w:szCs w:val="22"/>
        </w:rPr>
        <w:t>information</w:t>
      </w:r>
    </w:p>
    <w:p w14:paraId="725C8DD3" w14:textId="70FCD5F6" w:rsidR="00083E14" w:rsidRPr="00547051" w:rsidRDefault="00083E14" w:rsidP="00083E14">
      <w:pPr>
        <w:pStyle w:val="Heading1"/>
        <w:rPr>
          <w:iCs/>
          <w:sz w:val="22"/>
          <w:szCs w:val="22"/>
        </w:rPr>
      </w:pPr>
      <w:bookmarkStart w:id="24" w:name="_Toc160546589"/>
      <w:bookmarkStart w:id="25" w:name="_Toc170814213"/>
      <w:r w:rsidRPr="00547051">
        <w:rPr>
          <w:iCs/>
          <w:sz w:val="22"/>
          <w:szCs w:val="22"/>
        </w:rPr>
        <w:t xml:space="preserve">5. </w:t>
      </w:r>
      <w:r w:rsidR="004B5ED3" w:rsidRPr="00547051">
        <w:rPr>
          <w:iCs/>
          <w:sz w:val="22"/>
          <w:szCs w:val="22"/>
        </w:rPr>
        <w:t xml:space="preserve">Supplementary information regarding the </w:t>
      </w:r>
      <w:r w:rsidRPr="00547051">
        <w:rPr>
          <w:iCs/>
          <w:sz w:val="22"/>
          <w:szCs w:val="22"/>
        </w:rPr>
        <w:t>lawful basis for processing personal information</w:t>
      </w:r>
      <w:bookmarkEnd w:id="24"/>
      <w:bookmarkEnd w:id="25"/>
    </w:p>
    <w:p w14:paraId="63B9BFBA" w14:textId="77777777" w:rsidR="00083E14" w:rsidRPr="00547051" w:rsidRDefault="00083E14" w:rsidP="00083E14">
      <w:pPr>
        <w:pStyle w:val="Heading2"/>
        <w:rPr>
          <w:iCs/>
          <w:sz w:val="22"/>
          <w:szCs w:val="22"/>
        </w:rPr>
      </w:pPr>
      <w:bookmarkStart w:id="26" w:name="_Toc160546590"/>
      <w:bookmarkStart w:id="27" w:name="_Toc170814214"/>
      <w:r w:rsidRPr="00547051">
        <w:rPr>
          <w:iCs/>
          <w:sz w:val="22"/>
          <w:szCs w:val="22"/>
        </w:rPr>
        <w:t>5.1 UK GDPR and public authorities</w:t>
      </w:r>
      <w:bookmarkEnd w:id="26"/>
      <w:bookmarkEnd w:id="27"/>
    </w:p>
    <w:p w14:paraId="75F265E6" w14:textId="498121F0" w:rsidR="00083E14" w:rsidRPr="00547051" w:rsidRDefault="00083E14" w:rsidP="00083E14">
      <w:pPr>
        <w:spacing w:after="120" w:line="259" w:lineRule="auto"/>
        <w:jc w:val="both"/>
        <w:rPr>
          <w:iCs/>
          <w:sz w:val="22"/>
          <w:szCs w:val="22"/>
        </w:rPr>
      </w:pPr>
      <w:r w:rsidRPr="00547051">
        <w:rPr>
          <w:iCs/>
          <w:sz w:val="22"/>
          <w:szCs w:val="22"/>
        </w:rPr>
        <w:t>Most UK universities are public authorities</w:t>
      </w:r>
      <w:r w:rsidR="00D4638E" w:rsidRPr="00547051">
        <w:rPr>
          <w:rStyle w:val="FootnoteReference"/>
          <w:iCs/>
          <w:sz w:val="22"/>
          <w:szCs w:val="22"/>
        </w:rPr>
        <w:footnoteReference w:id="4"/>
      </w:r>
      <w:r w:rsidRPr="00547051">
        <w:rPr>
          <w:iCs/>
          <w:sz w:val="22"/>
          <w:szCs w:val="22"/>
        </w:rPr>
        <w:t xml:space="preserve"> for the purposes of the UK GDPR, as set out in section 7 of the Data Protection Act 2018. Although the overarching function is primarily to educate, universities are also statutorily required to demonstrate financial integrity and performance accountability, particularly relating to educational outcomes, therefore certain university activities are deemed to be tasks necessarily carried out ‘in the public interest’. Guidance from the Information Commissioner’s Office (ICO) in relation to the “tasks in the public interests” condition highlights that:</w:t>
      </w:r>
    </w:p>
    <w:p w14:paraId="6F3C137A" w14:textId="77777777" w:rsidR="00083E14" w:rsidRPr="00547051" w:rsidRDefault="00083E14" w:rsidP="00C40521">
      <w:pPr>
        <w:pStyle w:val="ListParagraph"/>
        <w:numPr>
          <w:ilvl w:val="0"/>
          <w:numId w:val="6"/>
        </w:numPr>
        <w:spacing w:after="120" w:line="259" w:lineRule="auto"/>
        <w:ind w:left="714" w:hanging="357"/>
        <w:contextualSpacing w:val="0"/>
        <w:jc w:val="both"/>
        <w:rPr>
          <w:iCs/>
          <w:sz w:val="22"/>
          <w:szCs w:val="22"/>
        </w:rPr>
      </w:pPr>
      <w:r w:rsidRPr="00547051">
        <w:rPr>
          <w:iCs/>
          <w:sz w:val="22"/>
          <w:szCs w:val="22"/>
        </w:rPr>
        <w:t>“Organisations do not need a specific statutory power to process the personal data, but their underlying task, function or power must have a clear basis in law”</w:t>
      </w:r>
      <w:r w:rsidRPr="00547051">
        <w:rPr>
          <w:iCs/>
          <w:sz w:val="22"/>
          <w:szCs w:val="22"/>
          <w:vertAlign w:val="superscript"/>
        </w:rPr>
        <w:footnoteReference w:id="5"/>
      </w:r>
    </w:p>
    <w:p w14:paraId="6EC410F3" w14:textId="77777777" w:rsidR="00083E14" w:rsidRPr="00547051" w:rsidRDefault="00083E14" w:rsidP="00C40521">
      <w:pPr>
        <w:pStyle w:val="ListParagraph"/>
        <w:numPr>
          <w:ilvl w:val="0"/>
          <w:numId w:val="6"/>
        </w:numPr>
        <w:spacing w:after="120" w:line="259" w:lineRule="auto"/>
        <w:ind w:left="714" w:hanging="357"/>
        <w:contextualSpacing w:val="0"/>
        <w:jc w:val="both"/>
        <w:rPr>
          <w:iCs/>
          <w:sz w:val="22"/>
          <w:szCs w:val="22"/>
        </w:rPr>
      </w:pPr>
      <w:r w:rsidRPr="00547051">
        <w:rPr>
          <w:iCs/>
          <w:sz w:val="22"/>
          <w:szCs w:val="22"/>
        </w:rPr>
        <w:t>“The relevant task or authority must be laid down by domestic law…this does not have to be an explicit statutory provision, as long as the application of the law is clear and foreseeable”</w:t>
      </w:r>
      <w:r w:rsidRPr="00547051">
        <w:rPr>
          <w:iCs/>
          <w:sz w:val="22"/>
          <w:szCs w:val="22"/>
          <w:vertAlign w:val="superscript"/>
        </w:rPr>
        <w:footnoteReference w:id="6"/>
      </w:r>
    </w:p>
    <w:p w14:paraId="72CB2E30" w14:textId="77777777" w:rsidR="00083E14" w:rsidRPr="00547051" w:rsidRDefault="00083E14" w:rsidP="00C40521">
      <w:pPr>
        <w:pStyle w:val="ListParagraph"/>
        <w:numPr>
          <w:ilvl w:val="0"/>
          <w:numId w:val="6"/>
        </w:numPr>
        <w:spacing w:after="120" w:line="259" w:lineRule="auto"/>
        <w:ind w:left="714" w:hanging="357"/>
        <w:contextualSpacing w:val="0"/>
        <w:jc w:val="both"/>
        <w:rPr>
          <w:iCs/>
          <w:sz w:val="22"/>
          <w:szCs w:val="22"/>
        </w:rPr>
      </w:pPr>
      <w:r w:rsidRPr="00547051">
        <w:rPr>
          <w:iCs/>
          <w:sz w:val="22"/>
          <w:szCs w:val="22"/>
        </w:rPr>
        <w:t>“Organisations do not need specific legal authority for the particular processing activity. The point is that their overall purpose must be to perform a public interest task…and that overall task or authority has a sufficiently clear basis in law”</w:t>
      </w:r>
      <w:r w:rsidRPr="00547051">
        <w:rPr>
          <w:iCs/>
          <w:sz w:val="22"/>
          <w:szCs w:val="22"/>
          <w:vertAlign w:val="superscript"/>
        </w:rPr>
        <w:footnoteReference w:id="7"/>
      </w:r>
    </w:p>
    <w:p w14:paraId="77B7E7A3" w14:textId="2E2B947C" w:rsidR="00083E14" w:rsidRPr="00547051" w:rsidRDefault="00083E14" w:rsidP="00083E14">
      <w:pPr>
        <w:spacing w:after="120" w:line="259" w:lineRule="auto"/>
        <w:jc w:val="both"/>
        <w:rPr>
          <w:iCs/>
          <w:sz w:val="22"/>
          <w:szCs w:val="22"/>
        </w:rPr>
      </w:pPr>
      <w:r w:rsidRPr="00547051">
        <w:rPr>
          <w:iCs/>
          <w:sz w:val="22"/>
          <w:szCs w:val="22"/>
        </w:rPr>
        <w:t xml:space="preserve">The Higher Education and Research Act </w:t>
      </w:r>
      <w:r w:rsidR="00720F87" w:rsidRPr="00547051">
        <w:rPr>
          <w:iCs/>
          <w:sz w:val="22"/>
          <w:szCs w:val="22"/>
        </w:rPr>
        <w:t xml:space="preserve">(HERA) </w:t>
      </w:r>
      <w:r w:rsidRPr="00547051">
        <w:rPr>
          <w:iCs/>
          <w:sz w:val="22"/>
          <w:szCs w:val="22"/>
        </w:rPr>
        <w:t>2017 outlines, under the Access and Participation section of the Act, the requirements of Access and Participation Plans (APP</w:t>
      </w:r>
      <w:r w:rsidR="00023FDE" w:rsidRPr="00547051">
        <w:rPr>
          <w:iCs/>
          <w:sz w:val="22"/>
          <w:szCs w:val="22"/>
        </w:rPr>
        <w:t>s</w:t>
      </w:r>
      <w:r w:rsidRPr="00547051">
        <w:rPr>
          <w:iCs/>
          <w:sz w:val="22"/>
          <w:szCs w:val="22"/>
        </w:rPr>
        <w:t xml:space="preserve">). </w:t>
      </w:r>
      <w:r w:rsidRPr="00547051">
        <w:rPr>
          <w:iCs/>
          <w:sz w:val="22"/>
          <w:szCs w:val="22"/>
        </w:rPr>
        <w:lastRenderedPageBreak/>
        <w:t>Section 32</w:t>
      </w:r>
      <w:r w:rsidR="0028130C">
        <w:rPr>
          <w:rStyle w:val="FootnoteReference"/>
          <w:iCs/>
          <w:sz w:val="22"/>
          <w:szCs w:val="22"/>
        </w:rPr>
        <w:footnoteReference w:id="8"/>
      </w:r>
      <w:r w:rsidRPr="00547051">
        <w:rPr>
          <w:iCs/>
          <w:sz w:val="22"/>
          <w:szCs w:val="22"/>
        </w:rPr>
        <w:t xml:space="preserve"> of the Act obliges institutions to include in their APPs provisions relating to the promotion, monitoring and maintenance of equality of opportunity. In summary, the provisions: </w:t>
      </w:r>
    </w:p>
    <w:p w14:paraId="653E5053" w14:textId="0516150C" w:rsidR="00083E14" w:rsidRPr="00547051" w:rsidRDefault="00083E14" w:rsidP="00C40521">
      <w:pPr>
        <w:pStyle w:val="legclearfix"/>
        <w:numPr>
          <w:ilvl w:val="0"/>
          <w:numId w:val="7"/>
        </w:numPr>
        <w:shd w:val="clear" w:color="auto" w:fill="FFFFFF"/>
        <w:spacing w:before="0" w:beforeAutospacing="0" w:after="120" w:afterAutospacing="0" w:line="259" w:lineRule="auto"/>
        <w:rPr>
          <w:rFonts w:ascii="Lato" w:eastAsiaTheme="minorHAnsi" w:hAnsi="Lato" w:cstheme="minorBidi"/>
          <w:iCs/>
          <w:sz w:val="22"/>
          <w:szCs w:val="22"/>
          <w:lang w:eastAsia="en-US"/>
        </w:rPr>
      </w:pPr>
      <w:r w:rsidRPr="00547051">
        <w:rPr>
          <w:rFonts w:ascii="Lato" w:eastAsiaTheme="minorHAnsi" w:hAnsi="Lato" w:cstheme="minorBidi"/>
          <w:iCs/>
          <w:sz w:val="22"/>
          <w:szCs w:val="22"/>
          <w:lang w:eastAsia="en-US"/>
        </w:rPr>
        <w:t xml:space="preserve">Require the governing body of the institution to take, or secure the taking of, measures to attract applications from prospective individuals who are members of groups which, at the time when the plan is approved, are under-represented in higher </w:t>
      </w:r>
      <w:r w:rsidR="00A15CCD" w:rsidRPr="00547051">
        <w:rPr>
          <w:rFonts w:ascii="Lato" w:eastAsiaTheme="minorHAnsi" w:hAnsi="Lato" w:cstheme="minorBidi"/>
          <w:iCs/>
          <w:sz w:val="22"/>
          <w:szCs w:val="22"/>
          <w:lang w:eastAsia="en-US"/>
        </w:rPr>
        <w:t>education</w:t>
      </w:r>
    </w:p>
    <w:p w14:paraId="229C6096" w14:textId="3B322A20" w:rsidR="00083E14" w:rsidRPr="00547051" w:rsidRDefault="00083E14" w:rsidP="00C40521">
      <w:pPr>
        <w:pStyle w:val="legclearfix"/>
        <w:numPr>
          <w:ilvl w:val="0"/>
          <w:numId w:val="7"/>
        </w:numPr>
        <w:shd w:val="clear" w:color="auto" w:fill="FFFFFF"/>
        <w:spacing w:before="0" w:beforeAutospacing="0" w:after="120" w:afterAutospacing="0" w:line="259" w:lineRule="auto"/>
        <w:rPr>
          <w:rFonts w:ascii="Lato" w:eastAsiaTheme="minorHAnsi" w:hAnsi="Lato" w:cstheme="minorBidi"/>
          <w:iCs/>
          <w:sz w:val="22"/>
          <w:szCs w:val="22"/>
          <w:lang w:eastAsia="en-US"/>
        </w:rPr>
      </w:pPr>
      <w:r w:rsidRPr="00547051">
        <w:rPr>
          <w:rFonts w:ascii="Lato" w:eastAsiaTheme="minorHAnsi" w:hAnsi="Lato" w:cstheme="minorBidi"/>
          <w:iCs/>
          <w:sz w:val="22"/>
          <w:szCs w:val="22"/>
          <w:lang w:eastAsia="en-US"/>
        </w:rPr>
        <w:t xml:space="preserve">Set out objectives relating to the promotion of equality of </w:t>
      </w:r>
      <w:r w:rsidR="00A15CCD" w:rsidRPr="00547051">
        <w:rPr>
          <w:rFonts w:ascii="Lato" w:eastAsiaTheme="minorHAnsi" w:hAnsi="Lato" w:cstheme="minorBidi"/>
          <w:iCs/>
          <w:sz w:val="22"/>
          <w:szCs w:val="22"/>
          <w:lang w:eastAsia="en-US"/>
        </w:rPr>
        <w:t>opportunity</w:t>
      </w:r>
    </w:p>
    <w:p w14:paraId="64322B90" w14:textId="0E86F362" w:rsidR="00083E14" w:rsidRPr="00547051" w:rsidRDefault="00083E14" w:rsidP="00C40521">
      <w:pPr>
        <w:pStyle w:val="legclearfix"/>
        <w:numPr>
          <w:ilvl w:val="0"/>
          <w:numId w:val="7"/>
        </w:numPr>
        <w:shd w:val="clear" w:color="auto" w:fill="FFFFFF"/>
        <w:spacing w:before="0" w:beforeAutospacing="0" w:after="120" w:afterAutospacing="0" w:line="259" w:lineRule="auto"/>
        <w:rPr>
          <w:rFonts w:ascii="Lato" w:eastAsiaTheme="minorHAnsi" w:hAnsi="Lato" w:cstheme="minorBidi"/>
          <w:iCs/>
          <w:sz w:val="22"/>
          <w:szCs w:val="22"/>
          <w:lang w:eastAsia="en-US"/>
        </w:rPr>
      </w:pPr>
      <w:r w:rsidRPr="00547051">
        <w:rPr>
          <w:rFonts w:ascii="Lato" w:eastAsiaTheme="minorHAnsi" w:hAnsi="Lato" w:cstheme="minorBidi"/>
          <w:iCs/>
          <w:sz w:val="22"/>
          <w:szCs w:val="22"/>
          <w:lang w:eastAsia="en-US"/>
        </w:rPr>
        <w:t xml:space="preserve">Require the monitoring by the institution of its compliance with the provisions of the plan and its progress in achieving any objectives set out in their </w:t>
      </w:r>
      <w:r w:rsidR="00A15CCD" w:rsidRPr="00547051">
        <w:rPr>
          <w:rFonts w:ascii="Lato" w:eastAsiaTheme="minorHAnsi" w:hAnsi="Lato" w:cstheme="minorBidi"/>
          <w:iCs/>
          <w:sz w:val="22"/>
          <w:szCs w:val="22"/>
          <w:lang w:eastAsia="en-US"/>
        </w:rPr>
        <w:t>APP</w:t>
      </w:r>
    </w:p>
    <w:p w14:paraId="73BE21AE" w14:textId="03FD961E" w:rsidR="00083E14" w:rsidRPr="00547051" w:rsidRDefault="00083E14" w:rsidP="00C40521">
      <w:pPr>
        <w:pStyle w:val="legclearfix"/>
        <w:numPr>
          <w:ilvl w:val="0"/>
          <w:numId w:val="7"/>
        </w:numPr>
        <w:shd w:val="clear" w:color="auto" w:fill="FFFFFF"/>
        <w:spacing w:before="0" w:beforeAutospacing="0" w:after="120" w:afterAutospacing="0" w:line="259" w:lineRule="auto"/>
        <w:rPr>
          <w:rFonts w:ascii="Lato" w:eastAsiaTheme="minorHAnsi" w:hAnsi="Lato" w:cstheme="minorBidi"/>
          <w:iCs/>
          <w:sz w:val="22"/>
          <w:szCs w:val="22"/>
          <w:lang w:eastAsia="en-US"/>
        </w:rPr>
      </w:pPr>
      <w:r w:rsidRPr="00547051">
        <w:rPr>
          <w:rFonts w:ascii="Lato" w:eastAsiaTheme="minorHAnsi" w:hAnsi="Lato" w:cstheme="minorBidi"/>
          <w:iCs/>
          <w:sz w:val="22"/>
          <w:szCs w:val="22"/>
          <w:lang w:eastAsia="en-US"/>
        </w:rPr>
        <w:t>Requiring the provision of information to the Office for Student (OfS)</w:t>
      </w:r>
      <w:r w:rsidRPr="00547051">
        <w:rPr>
          <w:rStyle w:val="FootnoteReference"/>
          <w:rFonts w:ascii="Lato" w:eastAsiaTheme="minorHAnsi" w:hAnsi="Lato" w:cstheme="minorBidi"/>
          <w:iCs/>
          <w:sz w:val="22"/>
          <w:szCs w:val="22"/>
          <w:lang w:eastAsia="en-US"/>
        </w:rPr>
        <w:footnoteReference w:id="9"/>
      </w:r>
      <w:r w:rsidRPr="00547051">
        <w:rPr>
          <w:rFonts w:ascii="Lato" w:eastAsiaTheme="minorHAnsi" w:hAnsi="Lato" w:cstheme="minorBidi"/>
          <w:iCs/>
          <w:sz w:val="22"/>
          <w:szCs w:val="22"/>
          <w:lang w:eastAsia="en-US"/>
        </w:rPr>
        <w:t xml:space="preserve"> </w:t>
      </w:r>
    </w:p>
    <w:p w14:paraId="601EFF67" w14:textId="6FBE7A86" w:rsidR="00083E14" w:rsidRPr="00547051" w:rsidRDefault="00083E14" w:rsidP="00083E14">
      <w:pPr>
        <w:spacing w:after="120" w:line="259" w:lineRule="auto"/>
        <w:jc w:val="both"/>
        <w:rPr>
          <w:iCs/>
          <w:sz w:val="22"/>
          <w:szCs w:val="22"/>
        </w:rPr>
      </w:pPr>
      <w:bookmarkStart w:id="28" w:name="_Hlk94280581"/>
      <w:r w:rsidRPr="00547051">
        <w:rPr>
          <w:iCs/>
          <w:sz w:val="22"/>
          <w:szCs w:val="22"/>
        </w:rPr>
        <w:t xml:space="preserve">Relying on Public Task (Article 6(1)(e)) as the lawful basis has been considered and supported by </w:t>
      </w:r>
      <w:r w:rsidR="00384822" w:rsidRPr="00547051">
        <w:rPr>
          <w:iCs/>
          <w:sz w:val="22"/>
          <w:szCs w:val="22"/>
        </w:rPr>
        <w:t>Data Protection Counsel</w:t>
      </w:r>
      <w:r w:rsidRPr="00547051">
        <w:rPr>
          <w:iCs/>
          <w:sz w:val="22"/>
          <w:szCs w:val="22"/>
        </w:rPr>
        <w:t>.</w:t>
      </w:r>
      <w:r w:rsidRPr="00547051">
        <w:rPr>
          <w:iCs/>
          <w:sz w:val="22"/>
          <w:szCs w:val="22"/>
          <w:vertAlign w:val="superscript"/>
        </w:rPr>
        <w:footnoteReference w:id="10"/>
      </w:r>
      <w:r w:rsidRPr="00547051">
        <w:rPr>
          <w:iCs/>
          <w:sz w:val="22"/>
          <w:szCs w:val="22"/>
        </w:rPr>
        <w:t xml:space="preserve"> The lawful basis of a task carried out in the public interest is therefore applicable to data collected and processed by the HEAT Service to support its member universities, in terms of enabling them to meet their statutory obligation to evidence effectiveness of such programmes to funders, education regulators such as (but not limited to) the Office for Students</w:t>
      </w:r>
      <w:r w:rsidR="00023FDE" w:rsidRPr="00547051">
        <w:rPr>
          <w:iCs/>
          <w:sz w:val="22"/>
          <w:szCs w:val="22"/>
        </w:rPr>
        <w:t xml:space="preserve"> (OfS)</w:t>
      </w:r>
      <w:r w:rsidRPr="00547051">
        <w:rPr>
          <w:iCs/>
          <w:sz w:val="22"/>
          <w:szCs w:val="22"/>
        </w:rPr>
        <w:t>, and central Government.</w:t>
      </w:r>
      <w:r w:rsidRPr="00547051">
        <w:rPr>
          <w:iCs/>
          <w:sz w:val="22"/>
          <w:szCs w:val="22"/>
          <w:vertAlign w:val="superscript"/>
        </w:rPr>
        <w:footnoteReference w:id="11"/>
      </w:r>
    </w:p>
    <w:p w14:paraId="2039018A" w14:textId="595AAD22" w:rsidR="00083E14" w:rsidRPr="00547051" w:rsidRDefault="00083E14" w:rsidP="00083E14">
      <w:pPr>
        <w:pStyle w:val="Heading2"/>
        <w:rPr>
          <w:iCs/>
          <w:sz w:val="22"/>
          <w:szCs w:val="22"/>
        </w:rPr>
      </w:pPr>
      <w:bookmarkStart w:id="29" w:name="_Toc160546591"/>
      <w:bookmarkStart w:id="30" w:name="_Toc170814215"/>
      <w:bookmarkEnd w:id="28"/>
      <w:r w:rsidRPr="00547051">
        <w:rPr>
          <w:iCs/>
          <w:sz w:val="22"/>
          <w:szCs w:val="22"/>
        </w:rPr>
        <w:lastRenderedPageBreak/>
        <w:t>5.</w:t>
      </w:r>
      <w:r w:rsidR="00146700" w:rsidRPr="00547051">
        <w:rPr>
          <w:iCs/>
          <w:sz w:val="22"/>
          <w:szCs w:val="22"/>
        </w:rPr>
        <w:t>2</w:t>
      </w:r>
      <w:r w:rsidRPr="00547051">
        <w:rPr>
          <w:iCs/>
          <w:sz w:val="22"/>
          <w:szCs w:val="22"/>
        </w:rPr>
        <w:t xml:space="preserve"> Purpose limitation – use of data for research</w:t>
      </w:r>
      <w:bookmarkEnd w:id="29"/>
      <w:bookmarkEnd w:id="30"/>
    </w:p>
    <w:p w14:paraId="45FCCCEB" w14:textId="0CCE89DA" w:rsidR="00083E14" w:rsidRPr="00547051" w:rsidRDefault="00083E14" w:rsidP="00083E14">
      <w:pPr>
        <w:spacing w:after="120" w:line="259" w:lineRule="auto"/>
        <w:jc w:val="both"/>
        <w:rPr>
          <w:iCs/>
          <w:sz w:val="22"/>
          <w:szCs w:val="22"/>
        </w:rPr>
      </w:pPr>
      <w:r w:rsidRPr="00547051">
        <w:rPr>
          <w:iCs/>
          <w:sz w:val="22"/>
          <w:szCs w:val="22"/>
        </w:rPr>
        <w:t>Most data used for the purposes outlined in</w:t>
      </w:r>
      <w:r w:rsidR="00C04C1C" w:rsidRPr="00547051">
        <w:rPr>
          <w:iCs/>
          <w:sz w:val="22"/>
          <w:szCs w:val="22"/>
        </w:rPr>
        <w:t xml:space="preserve"> the </w:t>
      </w:r>
      <w:hyperlink r:id="rId16" w:history="1">
        <w:r w:rsidR="00C04C1C" w:rsidRPr="00547051">
          <w:rPr>
            <w:rStyle w:val="Hyperlink"/>
            <w:iCs/>
            <w:sz w:val="22"/>
            <w:szCs w:val="22"/>
          </w:rPr>
          <w:t>HEAT Privacy Notice</w:t>
        </w:r>
      </w:hyperlink>
      <w:r w:rsidRPr="00547051">
        <w:rPr>
          <w:iCs/>
          <w:sz w:val="22"/>
          <w:szCs w:val="22"/>
        </w:rPr>
        <w:t xml:space="preserve"> will be collected for those reasons. However, </w:t>
      </w:r>
      <w:r w:rsidR="00262EE4">
        <w:rPr>
          <w:iCs/>
          <w:sz w:val="22"/>
          <w:szCs w:val="22"/>
        </w:rPr>
        <w:t>m</w:t>
      </w:r>
      <w:r w:rsidRPr="00547051">
        <w:rPr>
          <w:iCs/>
          <w:sz w:val="22"/>
          <w:szCs w:val="22"/>
        </w:rPr>
        <w:t xml:space="preserve">embers should be aware that data collected can be re-used for statistical purposes undertaken as part of the HEAT Service. This is because the “purpose </w:t>
      </w:r>
      <w:r w:rsidR="00B02F57">
        <w:rPr>
          <w:iCs/>
          <w:sz w:val="22"/>
          <w:szCs w:val="22"/>
        </w:rPr>
        <w:t>l</w:t>
      </w:r>
      <w:r w:rsidRPr="00547051">
        <w:rPr>
          <w:iCs/>
          <w:sz w:val="22"/>
          <w:szCs w:val="22"/>
        </w:rPr>
        <w:t>imitation” principle contains specific provision for the re-use (“further processing”) of data for statistical purposes.</w:t>
      </w:r>
      <w:r w:rsidRPr="00547051">
        <w:rPr>
          <w:iCs/>
          <w:sz w:val="22"/>
          <w:szCs w:val="22"/>
          <w:vertAlign w:val="superscript"/>
        </w:rPr>
        <w:footnoteReference w:id="12"/>
      </w:r>
      <w:r w:rsidRPr="00547051">
        <w:rPr>
          <w:iCs/>
          <w:sz w:val="22"/>
          <w:szCs w:val="22"/>
        </w:rPr>
        <w:t xml:space="preserve"> </w:t>
      </w:r>
    </w:p>
    <w:p w14:paraId="0E4E3FA5" w14:textId="4A3308A8" w:rsidR="00083E14" w:rsidRPr="00547051" w:rsidRDefault="00083E14" w:rsidP="00083E14">
      <w:pPr>
        <w:pStyle w:val="Heading2"/>
        <w:rPr>
          <w:iCs/>
          <w:sz w:val="22"/>
          <w:szCs w:val="22"/>
        </w:rPr>
      </w:pPr>
      <w:bookmarkStart w:id="31" w:name="_Toc160546592"/>
      <w:bookmarkStart w:id="32" w:name="_Toc170814216"/>
      <w:r w:rsidRPr="00547051">
        <w:rPr>
          <w:iCs/>
          <w:sz w:val="22"/>
          <w:szCs w:val="22"/>
        </w:rPr>
        <w:t>5.</w:t>
      </w:r>
      <w:r w:rsidR="00146700" w:rsidRPr="00547051">
        <w:rPr>
          <w:iCs/>
          <w:sz w:val="22"/>
          <w:szCs w:val="22"/>
        </w:rPr>
        <w:t>3</w:t>
      </w:r>
      <w:r w:rsidRPr="00547051">
        <w:rPr>
          <w:iCs/>
          <w:sz w:val="22"/>
          <w:szCs w:val="22"/>
        </w:rPr>
        <w:t xml:space="preserve"> Lawful basis for processing data for non-HEAT Services</w:t>
      </w:r>
      <w:bookmarkEnd w:id="31"/>
      <w:bookmarkEnd w:id="32"/>
    </w:p>
    <w:p w14:paraId="6AEC6279" w14:textId="3A294629" w:rsidR="00083E14" w:rsidRPr="00547051" w:rsidRDefault="00083E14" w:rsidP="00083E14">
      <w:pPr>
        <w:spacing w:after="120" w:line="259" w:lineRule="auto"/>
        <w:jc w:val="both"/>
        <w:rPr>
          <w:iCs/>
          <w:sz w:val="22"/>
          <w:szCs w:val="22"/>
        </w:rPr>
      </w:pPr>
      <w:r w:rsidRPr="00547051">
        <w:rPr>
          <w:iCs/>
          <w:sz w:val="22"/>
          <w:szCs w:val="22"/>
        </w:rPr>
        <w:t xml:space="preserve">As noted in </w:t>
      </w:r>
      <w:hyperlink w:anchor="_4._Purposes_outside" w:history="1">
        <w:r w:rsidRPr="00547051">
          <w:rPr>
            <w:rStyle w:val="Hyperlink"/>
            <w:iCs/>
            <w:sz w:val="22"/>
            <w:szCs w:val="22"/>
          </w:rPr>
          <w:t>Section 4</w:t>
        </w:r>
        <w:r w:rsidR="00B02F57">
          <w:rPr>
            <w:iCs/>
            <w:sz w:val="22"/>
            <w:szCs w:val="22"/>
          </w:rPr>
          <w:t>, p</w:t>
        </w:r>
        <w:r w:rsidR="00BE5C80" w:rsidRPr="00547051">
          <w:rPr>
            <w:iCs/>
            <w:sz w:val="22"/>
            <w:szCs w:val="22"/>
          </w:rPr>
          <w:t xml:space="preserve">urposes outside the </w:t>
        </w:r>
        <w:r w:rsidR="003C4DAE" w:rsidRPr="00547051">
          <w:rPr>
            <w:iCs/>
            <w:sz w:val="22"/>
            <w:szCs w:val="22"/>
          </w:rPr>
          <w:t>monitoring and evaluating the effectiveness of equality of opportunity programmes</w:t>
        </w:r>
      </w:hyperlink>
      <w:r w:rsidRPr="00547051">
        <w:rPr>
          <w:iCs/>
          <w:sz w:val="22"/>
          <w:szCs w:val="22"/>
        </w:rPr>
        <w:t xml:space="preserve">, </w:t>
      </w:r>
      <w:r w:rsidR="00262EE4">
        <w:rPr>
          <w:iCs/>
          <w:sz w:val="22"/>
          <w:szCs w:val="22"/>
        </w:rPr>
        <w:t>m</w:t>
      </w:r>
      <w:r w:rsidRPr="00547051">
        <w:rPr>
          <w:iCs/>
          <w:sz w:val="22"/>
          <w:szCs w:val="22"/>
        </w:rPr>
        <w:t>embers may be processing personal data for non-HEAT Services and should consider the most appropriate lawful basis for these purposes. Using personal data to send electronic Direct Marketing (such as the sending of promotional material via email or SMS) must only be done with the consent of the individual. This is a requirement of the Privacy Regulations.</w:t>
      </w:r>
      <w:r w:rsidRPr="00547051">
        <w:rPr>
          <w:iCs/>
          <w:sz w:val="22"/>
          <w:szCs w:val="22"/>
          <w:vertAlign w:val="superscript"/>
        </w:rPr>
        <w:footnoteReference w:id="13"/>
      </w:r>
      <w:r w:rsidRPr="00547051">
        <w:rPr>
          <w:iCs/>
          <w:sz w:val="22"/>
          <w:szCs w:val="22"/>
        </w:rPr>
        <w:t xml:space="preserve">   </w:t>
      </w:r>
    </w:p>
    <w:p w14:paraId="098AAB61" w14:textId="222B55CB" w:rsidR="00083E14" w:rsidRPr="00547051" w:rsidRDefault="00083E14" w:rsidP="00083E14">
      <w:pPr>
        <w:pStyle w:val="Heading1"/>
        <w:rPr>
          <w:iCs/>
          <w:sz w:val="22"/>
          <w:szCs w:val="22"/>
        </w:rPr>
      </w:pPr>
      <w:bookmarkStart w:id="33" w:name="_6._The_lawful"/>
      <w:bookmarkStart w:id="34" w:name="_Toc160546593"/>
      <w:bookmarkStart w:id="35" w:name="_Toc170814217"/>
      <w:bookmarkEnd w:id="33"/>
      <w:r w:rsidRPr="00547051">
        <w:rPr>
          <w:iCs/>
          <w:sz w:val="22"/>
          <w:szCs w:val="22"/>
        </w:rPr>
        <w:t xml:space="preserve">6. The lawful basis for processing </w:t>
      </w:r>
      <w:r w:rsidR="00023FDE" w:rsidRPr="00547051">
        <w:rPr>
          <w:iCs/>
          <w:sz w:val="22"/>
          <w:szCs w:val="22"/>
        </w:rPr>
        <w:t>S</w:t>
      </w:r>
      <w:r w:rsidRPr="00547051">
        <w:rPr>
          <w:iCs/>
          <w:sz w:val="22"/>
          <w:szCs w:val="22"/>
        </w:rPr>
        <w:t xml:space="preserve">pecial </w:t>
      </w:r>
      <w:r w:rsidR="00023FDE" w:rsidRPr="00547051">
        <w:rPr>
          <w:iCs/>
          <w:sz w:val="22"/>
          <w:szCs w:val="22"/>
        </w:rPr>
        <w:t>C</w:t>
      </w:r>
      <w:r w:rsidRPr="00547051">
        <w:rPr>
          <w:iCs/>
          <w:sz w:val="22"/>
          <w:szCs w:val="22"/>
        </w:rPr>
        <w:t xml:space="preserve">ategory </w:t>
      </w:r>
      <w:r w:rsidR="00037C1F">
        <w:rPr>
          <w:iCs/>
          <w:sz w:val="22"/>
          <w:szCs w:val="22"/>
        </w:rPr>
        <w:t>Personal</w:t>
      </w:r>
      <w:r w:rsidRPr="00547051">
        <w:rPr>
          <w:iCs/>
          <w:sz w:val="22"/>
          <w:szCs w:val="22"/>
        </w:rPr>
        <w:t xml:space="preserve"> </w:t>
      </w:r>
      <w:bookmarkEnd w:id="34"/>
      <w:r w:rsidR="00037C1F">
        <w:rPr>
          <w:iCs/>
          <w:sz w:val="22"/>
          <w:szCs w:val="22"/>
        </w:rPr>
        <w:t>Data</w:t>
      </w:r>
      <w:bookmarkEnd w:id="35"/>
    </w:p>
    <w:p w14:paraId="27DD5F9D" w14:textId="25EF0509" w:rsidR="00083E14" w:rsidRPr="00547051" w:rsidRDefault="00083E14" w:rsidP="00083E14">
      <w:pPr>
        <w:pStyle w:val="paragraph"/>
        <w:spacing w:before="0" w:beforeAutospacing="0" w:after="120" w:afterAutospacing="0" w:line="259" w:lineRule="auto"/>
        <w:textAlignment w:val="baseline"/>
        <w:rPr>
          <w:rStyle w:val="normaltextrun"/>
          <w:rFonts w:ascii="Lato" w:hAnsi="Lato" w:cstheme="minorHAnsi"/>
          <w:iCs/>
          <w:sz w:val="22"/>
          <w:szCs w:val="22"/>
        </w:rPr>
      </w:pPr>
      <w:r w:rsidRPr="00547051">
        <w:rPr>
          <w:rStyle w:val="normaltextrun"/>
          <w:rFonts w:ascii="Lato" w:hAnsi="Lato" w:cstheme="minorHAnsi"/>
          <w:iCs/>
          <w:sz w:val="22"/>
          <w:szCs w:val="22"/>
        </w:rPr>
        <w:t xml:space="preserve">There are two conditions outlined in the Data Protection Act 2018 that relate to the HEAT Service processing of Special Category Personal Data. </w:t>
      </w:r>
    </w:p>
    <w:p w14:paraId="72A9C66D" w14:textId="77777777" w:rsidR="00083E14" w:rsidRPr="00547051" w:rsidRDefault="00083E14" w:rsidP="00083E14">
      <w:pPr>
        <w:pStyle w:val="Heading2"/>
        <w:rPr>
          <w:iCs/>
          <w:sz w:val="22"/>
          <w:szCs w:val="22"/>
        </w:rPr>
      </w:pPr>
      <w:bookmarkStart w:id="36" w:name="_Toc160546594"/>
      <w:bookmarkStart w:id="37" w:name="_Toc170814218"/>
      <w:r w:rsidRPr="00547051">
        <w:rPr>
          <w:iCs/>
          <w:sz w:val="22"/>
          <w:szCs w:val="22"/>
        </w:rPr>
        <w:t>6.1 Equality of Opportunity</w:t>
      </w:r>
      <w:r w:rsidRPr="00547051">
        <w:rPr>
          <w:iCs/>
          <w:sz w:val="22"/>
          <w:szCs w:val="22"/>
          <w:vertAlign w:val="superscript"/>
        </w:rPr>
        <w:footnoteReference w:id="14"/>
      </w:r>
      <w:bookmarkEnd w:id="36"/>
      <w:bookmarkEnd w:id="37"/>
    </w:p>
    <w:p w14:paraId="762E2CDE" w14:textId="77777777" w:rsidR="00083E14" w:rsidRPr="00547051" w:rsidRDefault="00083E14" w:rsidP="00083E14">
      <w:pPr>
        <w:shd w:val="clear" w:color="auto" w:fill="FFFFFF"/>
        <w:spacing w:after="120" w:line="259" w:lineRule="auto"/>
        <w:rPr>
          <w:rFonts w:cstheme="minorHAnsi"/>
          <w:iCs/>
          <w:color w:val="000000"/>
          <w:sz w:val="22"/>
          <w:szCs w:val="22"/>
        </w:rPr>
      </w:pPr>
      <w:r w:rsidRPr="00547051">
        <w:rPr>
          <w:rFonts w:cstheme="minorHAnsi"/>
          <w:iCs/>
          <w:color w:val="000000"/>
          <w:sz w:val="22"/>
          <w:szCs w:val="22"/>
        </w:rPr>
        <w:t>This condition is met if the processing:</w:t>
      </w:r>
    </w:p>
    <w:p w14:paraId="647C48CB" w14:textId="77777777" w:rsidR="00083E14" w:rsidRPr="00547051" w:rsidRDefault="00083E14" w:rsidP="00C40521">
      <w:pPr>
        <w:pStyle w:val="legclearfix"/>
        <w:numPr>
          <w:ilvl w:val="0"/>
          <w:numId w:val="8"/>
        </w:numPr>
        <w:shd w:val="clear" w:color="auto" w:fill="FFFFFF"/>
        <w:spacing w:before="0" w:beforeAutospacing="0" w:after="120" w:afterAutospacing="0" w:line="259" w:lineRule="auto"/>
        <w:rPr>
          <w:rFonts w:ascii="Lato" w:hAnsi="Lato" w:cstheme="minorHAnsi"/>
          <w:iCs/>
          <w:color w:val="000000"/>
          <w:sz w:val="22"/>
          <w:szCs w:val="22"/>
        </w:rPr>
      </w:pPr>
      <w:r w:rsidRPr="00547051">
        <w:rPr>
          <w:rFonts w:ascii="Lato" w:hAnsi="Lato" w:cstheme="minorHAnsi"/>
          <w:iCs/>
          <w:color w:val="000000"/>
          <w:sz w:val="22"/>
          <w:szCs w:val="22"/>
        </w:rPr>
        <w:t xml:space="preserve">Is </w:t>
      </w:r>
      <w:r w:rsidRPr="00547051">
        <w:rPr>
          <w:rStyle w:val="legds"/>
          <w:rFonts w:ascii="Lato" w:hAnsi="Lato" w:cstheme="minorHAnsi"/>
          <w:iCs/>
          <w:sz w:val="22"/>
          <w:szCs w:val="22"/>
        </w:rPr>
        <w:t>of</w:t>
      </w:r>
      <w:r w:rsidRPr="00547051">
        <w:rPr>
          <w:rFonts w:ascii="Lato" w:hAnsi="Lato" w:cstheme="minorHAnsi"/>
          <w:iCs/>
          <w:color w:val="000000"/>
          <w:sz w:val="22"/>
          <w:szCs w:val="22"/>
        </w:rPr>
        <w:t xml:space="preserve"> the following categories of personal data:</w:t>
      </w:r>
    </w:p>
    <w:tbl>
      <w:tblPr>
        <w:tblStyle w:val="TableGrid"/>
        <w:tblW w:w="9016" w:type="dxa"/>
        <w:tblInd w:w="607" w:type="dxa"/>
        <w:tblLook w:val="04A0" w:firstRow="1" w:lastRow="0" w:firstColumn="1" w:lastColumn="0" w:noHBand="0" w:noVBand="1"/>
      </w:tblPr>
      <w:tblGrid>
        <w:gridCol w:w="4508"/>
        <w:gridCol w:w="4508"/>
      </w:tblGrid>
      <w:tr w:rsidR="00083E14" w:rsidRPr="007E13A9" w14:paraId="56D26F3E" w14:textId="77777777" w:rsidTr="00266107">
        <w:tc>
          <w:tcPr>
            <w:tcW w:w="4508" w:type="dxa"/>
            <w:shd w:val="clear" w:color="auto" w:fill="DCFEFE" w:themeFill="text2"/>
          </w:tcPr>
          <w:p w14:paraId="0F016F3D" w14:textId="77777777" w:rsidR="00083E14" w:rsidRPr="00547051" w:rsidRDefault="00083E14" w:rsidP="00266107">
            <w:pPr>
              <w:spacing w:before="240"/>
              <w:rPr>
                <w:b/>
                <w:bCs/>
                <w:iCs/>
                <w:szCs w:val="22"/>
              </w:rPr>
            </w:pPr>
            <w:r w:rsidRPr="00547051">
              <w:rPr>
                <w:b/>
                <w:bCs/>
                <w:iCs/>
                <w:szCs w:val="22"/>
              </w:rPr>
              <w:t>Category of personal data</w:t>
            </w:r>
          </w:p>
        </w:tc>
        <w:tc>
          <w:tcPr>
            <w:tcW w:w="4508" w:type="dxa"/>
            <w:shd w:val="clear" w:color="auto" w:fill="DCFEFE" w:themeFill="text2"/>
          </w:tcPr>
          <w:p w14:paraId="45152252" w14:textId="77777777" w:rsidR="00083E14" w:rsidRPr="00547051" w:rsidRDefault="00083E14" w:rsidP="00266107">
            <w:pPr>
              <w:spacing w:before="240"/>
              <w:rPr>
                <w:b/>
                <w:bCs/>
                <w:iCs/>
                <w:szCs w:val="22"/>
              </w:rPr>
            </w:pPr>
            <w:r w:rsidRPr="00547051">
              <w:rPr>
                <w:b/>
                <w:bCs/>
                <w:iCs/>
                <w:szCs w:val="22"/>
              </w:rPr>
              <w:t>Groups of people (in relation to a category of personal data)</w:t>
            </w:r>
          </w:p>
        </w:tc>
      </w:tr>
      <w:tr w:rsidR="00083E14" w:rsidRPr="007E13A9" w14:paraId="18E650D1" w14:textId="77777777" w:rsidTr="00F81C89">
        <w:tc>
          <w:tcPr>
            <w:tcW w:w="4508" w:type="dxa"/>
          </w:tcPr>
          <w:p w14:paraId="620273FD" w14:textId="77777777" w:rsidR="00083E14" w:rsidRPr="00547051" w:rsidRDefault="00083E14" w:rsidP="00F81C89">
            <w:pPr>
              <w:rPr>
                <w:iCs/>
                <w:szCs w:val="22"/>
              </w:rPr>
            </w:pPr>
            <w:r w:rsidRPr="00547051">
              <w:rPr>
                <w:rFonts w:cstheme="minorHAnsi"/>
                <w:iCs/>
                <w:color w:val="494949"/>
                <w:szCs w:val="22"/>
              </w:rPr>
              <w:t xml:space="preserve">Personal data revealing </w:t>
            </w:r>
            <w:r w:rsidRPr="00547051">
              <w:rPr>
                <w:rFonts w:cstheme="minorHAnsi"/>
                <w:b/>
                <w:bCs/>
                <w:iCs/>
                <w:color w:val="494949"/>
                <w:szCs w:val="22"/>
              </w:rPr>
              <w:t>racial or ethnic origin</w:t>
            </w:r>
          </w:p>
        </w:tc>
        <w:tc>
          <w:tcPr>
            <w:tcW w:w="4508" w:type="dxa"/>
          </w:tcPr>
          <w:p w14:paraId="1328A248" w14:textId="77777777" w:rsidR="00083E14" w:rsidRPr="00547051" w:rsidRDefault="00083E14" w:rsidP="00F81C89">
            <w:pPr>
              <w:rPr>
                <w:iCs/>
                <w:szCs w:val="22"/>
              </w:rPr>
            </w:pPr>
            <w:r w:rsidRPr="00547051">
              <w:rPr>
                <w:rFonts w:cstheme="minorHAnsi"/>
                <w:iCs/>
                <w:color w:val="494949"/>
                <w:szCs w:val="22"/>
              </w:rPr>
              <w:t>People of different racial or ethnic origins</w:t>
            </w:r>
          </w:p>
        </w:tc>
      </w:tr>
      <w:tr w:rsidR="00083E14" w:rsidRPr="007E13A9" w14:paraId="6D88FF4F" w14:textId="77777777" w:rsidTr="00F81C89">
        <w:tc>
          <w:tcPr>
            <w:tcW w:w="4508" w:type="dxa"/>
          </w:tcPr>
          <w:p w14:paraId="56B71F4A" w14:textId="77777777" w:rsidR="00083E14" w:rsidRPr="00547051" w:rsidRDefault="00083E14" w:rsidP="00F81C89">
            <w:pPr>
              <w:rPr>
                <w:iCs/>
                <w:szCs w:val="22"/>
              </w:rPr>
            </w:pPr>
            <w:r w:rsidRPr="00547051">
              <w:rPr>
                <w:rFonts w:cstheme="minorHAnsi"/>
                <w:iCs/>
                <w:color w:val="494949"/>
                <w:szCs w:val="22"/>
              </w:rPr>
              <w:t xml:space="preserve">Personal data revealing </w:t>
            </w:r>
            <w:r w:rsidRPr="00547051">
              <w:rPr>
                <w:rFonts w:cstheme="minorHAnsi"/>
                <w:b/>
                <w:bCs/>
                <w:iCs/>
                <w:color w:val="494949"/>
                <w:szCs w:val="22"/>
              </w:rPr>
              <w:t>religious or philosophical beliefs</w:t>
            </w:r>
          </w:p>
        </w:tc>
        <w:tc>
          <w:tcPr>
            <w:tcW w:w="4508" w:type="dxa"/>
          </w:tcPr>
          <w:p w14:paraId="4A385105" w14:textId="77777777" w:rsidR="00083E14" w:rsidRPr="00547051" w:rsidRDefault="00083E14" w:rsidP="00F81C89">
            <w:pPr>
              <w:rPr>
                <w:iCs/>
                <w:szCs w:val="22"/>
              </w:rPr>
            </w:pPr>
            <w:r w:rsidRPr="00547051">
              <w:rPr>
                <w:rFonts w:cstheme="minorHAnsi"/>
                <w:iCs/>
                <w:color w:val="494949"/>
                <w:szCs w:val="22"/>
              </w:rPr>
              <w:t>People holding different religious or philosophical beliefs</w:t>
            </w:r>
          </w:p>
        </w:tc>
      </w:tr>
      <w:tr w:rsidR="00083E14" w:rsidRPr="007E13A9" w14:paraId="204EE903" w14:textId="77777777" w:rsidTr="00F81C89">
        <w:tc>
          <w:tcPr>
            <w:tcW w:w="4508" w:type="dxa"/>
          </w:tcPr>
          <w:p w14:paraId="3BB77961" w14:textId="77777777" w:rsidR="00083E14" w:rsidRPr="00547051" w:rsidRDefault="00083E14" w:rsidP="00F81C89">
            <w:pPr>
              <w:rPr>
                <w:iCs/>
                <w:szCs w:val="22"/>
              </w:rPr>
            </w:pPr>
            <w:r w:rsidRPr="00547051">
              <w:rPr>
                <w:rFonts w:cstheme="minorHAnsi"/>
                <w:iCs/>
                <w:color w:val="494949"/>
                <w:szCs w:val="22"/>
              </w:rPr>
              <w:t xml:space="preserve">Data concerning </w:t>
            </w:r>
            <w:r w:rsidRPr="00547051">
              <w:rPr>
                <w:rFonts w:cstheme="minorHAnsi"/>
                <w:b/>
                <w:bCs/>
                <w:iCs/>
                <w:color w:val="494949"/>
                <w:szCs w:val="22"/>
              </w:rPr>
              <w:t>health</w:t>
            </w:r>
          </w:p>
        </w:tc>
        <w:tc>
          <w:tcPr>
            <w:tcW w:w="4508" w:type="dxa"/>
          </w:tcPr>
          <w:p w14:paraId="08B84580" w14:textId="77777777" w:rsidR="00083E14" w:rsidRPr="00547051" w:rsidRDefault="00083E14" w:rsidP="00F81C89">
            <w:pPr>
              <w:rPr>
                <w:iCs/>
                <w:szCs w:val="22"/>
              </w:rPr>
            </w:pPr>
            <w:r w:rsidRPr="00547051">
              <w:rPr>
                <w:rFonts w:cstheme="minorHAnsi"/>
                <w:iCs/>
                <w:color w:val="494949"/>
                <w:szCs w:val="22"/>
              </w:rPr>
              <w:t>People with different states of physical or mental health</w:t>
            </w:r>
          </w:p>
        </w:tc>
      </w:tr>
      <w:tr w:rsidR="00083E14" w:rsidRPr="007E13A9" w14:paraId="6AF39F83" w14:textId="77777777" w:rsidTr="00F81C89">
        <w:tc>
          <w:tcPr>
            <w:tcW w:w="4508" w:type="dxa"/>
          </w:tcPr>
          <w:p w14:paraId="0E4DE3B2" w14:textId="77777777" w:rsidR="00083E14" w:rsidRPr="00547051" w:rsidRDefault="00083E14" w:rsidP="00F81C89">
            <w:pPr>
              <w:rPr>
                <w:iCs/>
                <w:szCs w:val="22"/>
              </w:rPr>
            </w:pPr>
            <w:r w:rsidRPr="00547051">
              <w:rPr>
                <w:rFonts w:cstheme="minorHAnsi"/>
                <w:iCs/>
                <w:color w:val="494949"/>
                <w:szCs w:val="22"/>
              </w:rPr>
              <w:t xml:space="preserve">Personal data concerning an individual’s </w:t>
            </w:r>
            <w:r w:rsidRPr="00547051">
              <w:rPr>
                <w:rFonts w:cstheme="minorHAnsi"/>
                <w:b/>
                <w:bCs/>
                <w:iCs/>
                <w:color w:val="494949"/>
                <w:szCs w:val="22"/>
              </w:rPr>
              <w:t>sexual orientation</w:t>
            </w:r>
          </w:p>
        </w:tc>
        <w:tc>
          <w:tcPr>
            <w:tcW w:w="4508" w:type="dxa"/>
          </w:tcPr>
          <w:p w14:paraId="5D24E1B4" w14:textId="77777777" w:rsidR="00083E14" w:rsidRPr="00547051" w:rsidRDefault="00083E14" w:rsidP="00F81C89">
            <w:pPr>
              <w:rPr>
                <w:iCs/>
                <w:szCs w:val="22"/>
              </w:rPr>
            </w:pPr>
            <w:r w:rsidRPr="00547051">
              <w:rPr>
                <w:rFonts w:cstheme="minorHAnsi"/>
                <w:iCs/>
                <w:color w:val="494949"/>
                <w:szCs w:val="22"/>
              </w:rPr>
              <w:t>People of different sexual orientation</w:t>
            </w:r>
          </w:p>
        </w:tc>
      </w:tr>
    </w:tbl>
    <w:p w14:paraId="1F3B5EBA" w14:textId="77777777" w:rsidR="00083E14" w:rsidRPr="00547051" w:rsidRDefault="00083E14" w:rsidP="00083E14">
      <w:pPr>
        <w:rPr>
          <w:iCs/>
          <w:sz w:val="22"/>
          <w:szCs w:val="22"/>
        </w:rPr>
      </w:pPr>
    </w:p>
    <w:p w14:paraId="43ADBC0B" w14:textId="6A339D56" w:rsidR="00083E14" w:rsidRPr="00547051" w:rsidRDefault="00083E14" w:rsidP="00C40521">
      <w:pPr>
        <w:pStyle w:val="legclearfix"/>
        <w:numPr>
          <w:ilvl w:val="0"/>
          <w:numId w:val="8"/>
        </w:numPr>
        <w:shd w:val="clear" w:color="auto" w:fill="FFFFFF"/>
        <w:spacing w:before="0" w:beforeAutospacing="0" w:after="120" w:afterAutospacing="0" w:line="259" w:lineRule="auto"/>
        <w:rPr>
          <w:rFonts w:ascii="Lato" w:hAnsi="Lato" w:cstheme="minorHAnsi"/>
          <w:iCs/>
          <w:color w:val="000000"/>
          <w:sz w:val="22"/>
          <w:szCs w:val="22"/>
        </w:rPr>
      </w:pPr>
      <w:r w:rsidRPr="00547051">
        <w:rPr>
          <w:rFonts w:ascii="Lato" w:hAnsi="Lato" w:cstheme="minorHAnsi"/>
          <w:iCs/>
          <w:color w:val="000000"/>
          <w:sz w:val="22"/>
          <w:szCs w:val="22"/>
        </w:rPr>
        <w:t xml:space="preserve">Is necessary for the purposes of identifying, or keeping under review, the existence or absence of equality of opportunity, or treatment between groups of people specified in relation to that category, with a view to enabling such equality to be promoted or </w:t>
      </w:r>
      <w:r w:rsidR="00AB0FB5" w:rsidRPr="00547051">
        <w:rPr>
          <w:rFonts w:ascii="Lato" w:hAnsi="Lato" w:cstheme="minorHAnsi"/>
          <w:iCs/>
          <w:color w:val="000000"/>
          <w:sz w:val="22"/>
          <w:szCs w:val="22"/>
        </w:rPr>
        <w:t>maintained</w:t>
      </w:r>
    </w:p>
    <w:p w14:paraId="7B13CDDB" w14:textId="5927E8EC" w:rsidR="00083E14" w:rsidRPr="00547051" w:rsidRDefault="00083E14" w:rsidP="00C40521">
      <w:pPr>
        <w:pStyle w:val="legclearfix"/>
        <w:numPr>
          <w:ilvl w:val="0"/>
          <w:numId w:val="8"/>
        </w:numPr>
        <w:shd w:val="clear" w:color="auto" w:fill="FFFFFF"/>
        <w:spacing w:before="0" w:beforeAutospacing="0" w:after="120" w:afterAutospacing="0" w:line="259" w:lineRule="auto"/>
        <w:rPr>
          <w:rFonts w:ascii="Lato" w:hAnsi="Lato" w:cstheme="minorHAnsi"/>
          <w:iCs/>
          <w:color w:val="000000"/>
          <w:sz w:val="22"/>
          <w:szCs w:val="22"/>
        </w:rPr>
      </w:pPr>
      <w:r w:rsidRPr="00547051">
        <w:rPr>
          <w:rFonts w:ascii="Lato" w:hAnsi="Lato" w:cstheme="minorHAnsi"/>
          <w:iCs/>
          <w:color w:val="000000"/>
          <w:sz w:val="22"/>
          <w:szCs w:val="22"/>
        </w:rPr>
        <w:t xml:space="preserve">Is not likely to cause substantial damage or substantial distress to a data </w:t>
      </w:r>
      <w:r w:rsidR="00AB0FB5" w:rsidRPr="00547051">
        <w:rPr>
          <w:rFonts w:ascii="Lato" w:hAnsi="Lato" w:cstheme="minorHAnsi"/>
          <w:iCs/>
          <w:color w:val="000000"/>
          <w:sz w:val="22"/>
          <w:szCs w:val="22"/>
        </w:rPr>
        <w:t>subject</w:t>
      </w:r>
    </w:p>
    <w:p w14:paraId="41CD3EEC" w14:textId="6B1F8929" w:rsidR="00083E14" w:rsidRPr="00547051" w:rsidRDefault="00083E14" w:rsidP="00C40521">
      <w:pPr>
        <w:pStyle w:val="legclearfix"/>
        <w:numPr>
          <w:ilvl w:val="0"/>
          <w:numId w:val="8"/>
        </w:numPr>
        <w:shd w:val="clear" w:color="auto" w:fill="FFFFFF"/>
        <w:spacing w:before="0" w:beforeAutospacing="0" w:after="120" w:afterAutospacing="0" w:line="259" w:lineRule="auto"/>
        <w:rPr>
          <w:rFonts w:ascii="Lato" w:hAnsi="Lato" w:cstheme="minorHAnsi"/>
          <w:iCs/>
          <w:color w:val="000000"/>
          <w:sz w:val="22"/>
          <w:szCs w:val="22"/>
        </w:rPr>
      </w:pPr>
      <w:r w:rsidRPr="00547051">
        <w:rPr>
          <w:rFonts w:ascii="Lato" w:hAnsi="Lato" w:cstheme="minorHAnsi"/>
          <w:iCs/>
          <w:color w:val="000000"/>
          <w:sz w:val="22"/>
          <w:szCs w:val="22"/>
        </w:rPr>
        <w:lastRenderedPageBreak/>
        <w:t xml:space="preserve">Is not for the purposes of measures or decisions with respect to a particular data subject </w:t>
      </w:r>
    </w:p>
    <w:p w14:paraId="79F3C104" w14:textId="77777777" w:rsidR="00083E14" w:rsidRPr="00547051" w:rsidRDefault="00083E14" w:rsidP="00083E14">
      <w:pPr>
        <w:pStyle w:val="paragraph"/>
        <w:spacing w:before="0" w:beforeAutospacing="0" w:after="120" w:afterAutospacing="0" w:line="259" w:lineRule="auto"/>
        <w:textAlignment w:val="baseline"/>
        <w:rPr>
          <w:rFonts w:ascii="Lato" w:hAnsi="Lato" w:cstheme="minorHAnsi"/>
          <w:iCs/>
          <w:sz w:val="22"/>
          <w:szCs w:val="22"/>
        </w:rPr>
      </w:pPr>
      <w:r w:rsidRPr="00547051">
        <w:rPr>
          <w:rStyle w:val="normaltextrun"/>
          <w:rFonts w:ascii="Lato" w:hAnsi="Lato" w:cstheme="minorHAnsi"/>
          <w:iCs/>
          <w:sz w:val="22"/>
          <w:szCs w:val="22"/>
        </w:rPr>
        <w:t>HEAT considers that its processing meets these conditions.</w:t>
      </w:r>
    </w:p>
    <w:p w14:paraId="1740BC21" w14:textId="77777777" w:rsidR="00083E14" w:rsidRPr="00547051" w:rsidRDefault="00083E14" w:rsidP="00083E14">
      <w:pPr>
        <w:pStyle w:val="Heading2"/>
        <w:rPr>
          <w:iCs/>
          <w:sz w:val="22"/>
          <w:szCs w:val="22"/>
        </w:rPr>
      </w:pPr>
      <w:bookmarkStart w:id="38" w:name="_7._Research"/>
      <w:bookmarkStart w:id="39" w:name="_6.2_Research"/>
      <w:bookmarkStart w:id="40" w:name="_Toc160546595"/>
      <w:bookmarkStart w:id="41" w:name="_Toc170814219"/>
      <w:bookmarkEnd w:id="38"/>
      <w:bookmarkEnd w:id="39"/>
      <w:r w:rsidRPr="00547051">
        <w:rPr>
          <w:iCs/>
          <w:sz w:val="22"/>
          <w:szCs w:val="22"/>
        </w:rPr>
        <w:t>6.2 Research</w:t>
      </w:r>
      <w:bookmarkEnd w:id="40"/>
      <w:bookmarkEnd w:id="41"/>
    </w:p>
    <w:p w14:paraId="297DF344" w14:textId="77777777" w:rsidR="00083E14" w:rsidRPr="00547051" w:rsidRDefault="00083E14" w:rsidP="00083E14">
      <w:pPr>
        <w:pStyle w:val="legclearfix"/>
        <w:shd w:val="clear" w:color="auto" w:fill="FFFFFF"/>
        <w:spacing w:before="0" w:beforeAutospacing="0" w:after="120" w:afterAutospacing="0" w:line="259" w:lineRule="auto"/>
        <w:rPr>
          <w:rFonts w:ascii="Lato" w:hAnsi="Lato" w:cstheme="minorHAnsi"/>
          <w:iCs/>
          <w:color w:val="000000"/>
          <w:sz w:val="22"/>
          <w:szCs w:val="22"/>
        </w:rPr>
      </w:pPr>
      <w:r w:rsidRPr="00547051">
        <w:rPr>
          <w:rStyle w:val="legds"/>
          <w:rFonts w:ascii="Lato" w:hAnsi="Lato" w:cstheme="minorHAnsi"/>
          <w:iCs/>
          <w:color w:val="000000"/>
          <w:sz w:val="22"/>
          <w:szCs w:val="22"/>
        </w:rPr>
        <w:t>This condition is met if the processing:</w:t>
      </w:r>
    </w:p>
    <w:p w14:paraId="5FEA30CC" w14:textId="33DDEB86" w:rsidR="00083E14" w:rsidRPr="00547051" w:rsidRDefault="00083E14" w:rsidP="00C40521">
      <w:pPr>
        <w:pStyle w:val="legclearfix"/>
        <w:numPr>
          <w:ilvl w:val="0"/>
          <w:numId w:val="9"/>
        </w:numPr>
        <w:shd w:val="clear" w:color="auto" w:fill="FFFFFF"/>
        <w:spacing w:before="0" w:beforeAutospacing="0" w:after="120" w:afterAutospacing="0" w:line="259" w:lineRule="auto"/>
        <w:rPr>
          <w:rFonts w:ascii="Lato" w:hAnsi="Lato" w:cstheme="minorHAnsi"/>
          <w:iCs/>
          <w:color w:val="000000"/>
          <w:sz w:val="22"/>
          <w:szCs w:val="22"/>
        </w:rPr>
      </w:pPr>
      <w:r w:rsidRPr="00547051">
        <w:rPr>
          <w:rStyle w:val="legds"/>
          <w:rFonts w:ascii="Lato" w:hAnsi="Lato" w:cstheme="minorHAnsi"/>
          <w:iCs/>
          <w:color w:val="000000"/>
          <w:sz w:val="22"/>
          <w:szCs w:val="22"/>
        </w:rPr>
        <w:t>Is necessary for statistical purposes</w:t>
      </w:r>
    </w:p>
    <w:p w14:paraId="365EEBAF" w14:textId="77777777" w:rsidR="00083E14" w:rsidRPr="00547051" w:rsidRDefault="00083E14" w:rsidP="00C40521">
      <w:pPr>
        <w:pStyle w:val="legclearfix"/>
        <w:numPr>
          <w:ilvl w:val="0"/>
          <w:numId w:val="9"/>
        </w:numPr>
        <w:shd w:val="clear" w:color="auto" w:fill="FFFFFF"/>
        <w:spacing w:before="0" w:beforeAutospacing="0" w:after="120" w:afterAutospacing="0" w:line="259" w:lineRule="auto"/>
        <w:rPr>
          <w:rFonts w:ascii="Lato" w:hAnsi="Lato" w:cstheme="minorHAnsi"/>
          <w:iCs/>
          <w:color w:val="000000"/>
          <w:sz w:val="22"/>
          <w:szCs w:val="22"/>
        </w:rPr>
      </w:pPr>
      <w:r w:rsidRPr="00547051">
        <w:rPr>
          <w:rStyle w:val="legds"/>
          <w:rFonts w:ascii="Lato" w:hAnsi="Lato" w:cstheme="minorHAnsi"/>
          <w:iCs/>
          <w:color w:val="000000"/>
          <w:sz w:val="22"/>
          <w:szCs w:val="22"/>
        </w:rPr>
        <w:t>Is carried out in accordance with Article 89(1) of the UK GDPR and Section 19 of the Data Protection Act 2018, and</w:t>
      </w:r>
    </w:p>
    <w:p w14:paraId="72846FCA" w14:textId="63A13072" w:rsidR="00083E14" w:rsidRPr="00547051" w:rsidRDefault="00083E14" w:rsidP="00C40521">
      <w:pPr>
        <w:pStyle w:val="legclearfix"/>
        <w:numPr>
          <w:ilvl w:val="0"/>
          <w:numId w:val="9"/>
        </w:numPr>
        <w:shd w:val="clear" w:color="auto" w:fill="FFFFFF"/>
        <w:spacing w:before="0" w:beforeAutospacing="0" w:after="120" w:afterAutospacing="0" w:line="259" w:lineRule="auto"/>
        <w:rPr>
          <w:rFonts w:ascii="Lato" w:hAnsi="Lato" w:cstheme="minorHAnsi"/>
          <w:iCs/>
          <w:color w:val="000000"/>
          <w:sz w:val="22"/>
          <w:szCs w:val="22"/>
        </w:rPr>
      </w:pPr>
      <w:r w:rsidRPr="00547051">
        <w:rPr>
          <w:rStyle w:val="legds"/>
          <w:rFonts w:ascii="Lato" w:hAnsi="Lato" w:cstheme="minorHAnsi"/>
          <w:iCs/>
          <w:color w:val="000000"/>
          <w:sz w:val="22"/>
          <w:szCs w:val="22"/>
        </w:rPr>
        <w:t>Is in the public interest</w:t>
      </w:r>
    </w:p>
    <w:p w14:paraId="5DC182B4" w14:textId="3D7CD4A6" w:rsidR="00083E14" w:rsidRPr="00547051" w:rsidRDefault="00083E14" w:rsidP="00083E14">
      <w:pPr>
        <w:pStyle w:val="paragraph"/>
        <w:spacing w:before="0" w:beforeAutospacing="0" w:after="120" w:afterAutospacing="0" w:line="259" w:lineRule="auto"/>
        <w:textAlignment w:val="baseline"/>
        <w:rPr>
          <w:rStyle w:val="normaltextrun"/>
          <w:rFonts w:ascii="Lato" w:hAnsi="Lato" w:cstheme="minorHAnsi"/>
          <w:iCs/>
          <w:sz w:val="22"/>
          <w:szCs w:val="22"/>
        </w:rPr>
      </w:pPr>
      <w:r w:rsidRPr="00547051">
        <w:rPr>
          <w:rStyle w:val="normaltextrun"/>
          <w:rFonts w:ascii="Lato" w:hAnsi="Lato" w:cstheme="minorHAnsi"/>
          <w:iCs/>
          <w:sz w:val="22"/>
          <w:szCs w:val="22"/>
        </w:rPr>
        <w:t xml:space="preserve">HEAT considers that its processing meets these conditions. With regard to Article 89, HEAT considers that appropriate safeguards for the rights and freedoms of the individual are applied in </w:t>
      </w:r>
      <w:hyperlink w:anchor="_7._Transparency" w:history="1">
        <w:r w:rsidR="00BE5C80" w:rsidRPr="00547051">
          <w:rPr>
            <w:rStyle w:val="Hyperlink"/>
            <w:rFonts w:cstheme="minorHAnsi"/>
            <w:iCs/>
            <w:sz w:val="22"/>
            <w:szCs w:val="22"/>
          </w:rPr>
          <w:t>Section 7 Transparency</w:t>
        </w:r>
      </w:hyperlink>
      <w:r w:rsidRPr="00547051">
        <w:rPr>
          <w:rStyle w:val="normaltextrun"/>
          <w:rFonts w:ascii="Lato" w:hAnsi="Lato" w:cstheme="minorHAnsi"/>
          <w:iCs/>
          <w:sz w:val="22"/>
          <w:szCs w:val="22"/>
        </w:rPr>
        <w:t>.</w:t>
      </w:r>
    </w:p>
    <w:p w14:paraId="63C02A00" w14:textId="77777777" w:rsidR="00083E14" w:rsidRPr="00547051" w:rsidRDefault="00083E14" w:rsidP="00083E14">
      <w:pPr>
        <w:pStyle w:val="Heading1"/>
        <w:rPr>
          <w:iCs/>
          <w:sz w:val="22"/>
          <w:szCs w:val="22"/>
        </w:rPr>
      </w:pPr>
      <w:bookmarkStart w:id="42" w:name="_7._Transparency"/>
      <w:bookmarkStart w:id="43" w:name="_Toc160546596"/>
      <w:bookmarkStart w:id="44" w:name="_Toc170814220"/>
      <w:bookmarkEnd w:id="42"/>
      <w:r w:rsidRPr="00547051">
        <w:rPr>
          <w:iCs/>
          <w:sz w:val="22"/>
          <w:szCs w:val="22"/>
        </w:rPr>
        <w:t>7. Transparency</w:t>
      </w:r>
      <w:bookmarkEnd w:id="43"/>
      <w:bookmarkEnd w:id="44"/>
    </w:p>
    <w:p w14:paraId="5E183071" w14:textId="2C486A5B" w:rsidR="00083E14" w:rsidRPr="00547051" w:rsidRDefault="00BE5C80" w:rsidP="00083E14">
      <w:pPr>
        <w:rPr>
          <w:iCs/>
          <w:sz w:val="22"/>
          <w:szCs w:val="22"/>
        </w:rPr>
      </w:pPr>
      <w:r w:rsidRPr="00547051">
        <w:rPr>
          <w:iCs/>
          <w:sz w:val="22"/>
          <w:szCs w:val="22"/>
        </w:rPr>
        <w:t xml:space="preserve">The </w:t>
      </w:r>
      <w:hyperlink r:id="rId17" w:history="1">
        <w:r w:rsidRPr="00547051">
          <w:rPr>
            <w:rStyle w:val="Hyperlink"/>
            <w:iCs/>
            <w:sz w:val="22"/>
            <w:szCs w:val="22"/>
          </w:rPr>
          <w:t>HEAT Privacy Notice</w:t>
        </w:r>
      </w:hyperlink>
      <w:r w:rsidRPr="00547051">
        <w:rPr>
          <w:iCs/>
          <w:sz w:val="22"/>
          <w:szCs w:val="22"/>
        </w:rPr>
        <w:t xml:space="preserve"> provides a</w:t>
      </w:r>
      <w:r w:rsidR="00083E14" w:rsidRPr="00547051">
        <w:rPr>
          <w:rFonts w:cstheme="minorHAnsi"/>
          <w:iCs/>
          <w:sz w:val="22"/>
          <w:szCs w:val="22"/>
        </w:rPr>
        <w:t>ppropriate privacy information to all individuals</w:t>
      </w:r>
      <w:r w:rsidR="00E547C1" w:rsidRPr="00547051">
        <w:rPr>
          <w:rFonts w:cstheme="minorHAnsi"/>
          <w:iCs/>
          <w:sz w:val="22"/>
          <w:szCs w:val="22"/>
        </w:rPr>
        <w:t xml:space="preserve"> </w:t>
      </w:r>
      <w:r w:rsidR="00083E14" w:rsidRPr="00547051">
        <w:rPr>
          <w:rFonts w:cstheme="minorHAnsi"/>
          <w:iCs/>
          <w:sz w:val="22"/>
          <w:szCs w:val="22"/>
        </w:rPr>
        <w:t>about why the data is being collected, what it will be used for and their rights.</w:t>
      </w:r>
    </w:p>
    <w:p w14:paraId="61075536" w14:textId="67E7A466" w:rsidR="00083E14" w:rsidRPr="00547051" w:rsidRDefault="00083E14" w:rsidP="00146700">
      <w:pPr>
        <w:pStyle w:val="Heading2"/>
        <w:rPr>
          <w:iCs/>
          <w:sz w:val="22"/>
          <w:szCs w:val="22"/>
        </w:rPr>
      </w:pPr>
      <w:bookmarkStart w:id="45" w:name="_Toc160546597"/>
      <w:bookmarkStart w:id="46" w:name="_Toc170814221"/>
      <w:r w:rsidRPr="00547051">
        <w:rPr>
          <w:iCs/>
          <w:sz w:val="22"/>
          <w:szCs w:val="22"/>
        </w:rPr>
        <w:t>7.1 Technical and organisational measures</w:t>
      </w:r>
      <w:bookmarkEnd w:id="45"/>
      <w:bookmarkEnd w:id="46"/>
    </w:p>
    <w:p w14:paraId="715CE39D" w14:textId="39CC6B2B" w:rsidR="00083E14" w:rsidRPr="00547051" w:rsidRDefault="00083E14" w:rsidP="00083E14">
      <w:pPr>
        <w:rPr>
          <w:iCs/>
          <w:sz w:val="22"/>
          <w:szCs w:val="22"/>
        </w:rPr>
      </w:pPr>
      <w:r w:rsidRPr="00547051">
        <w:rPr>
          <w:rFonts w:cstheme="minorHAnsi"/>
          <w:iCs/>
          <w:sz w:val="22"/>
          <w:szCs w:val="22"/>
        </w:rPr>
        <w:t xml:space="preserve">The security measures outlined in </w:t>
      </w:r>
      <w:hyperlink w:anchor="_11.2_The_HEAT" w:history="1">
        <w:r w:rsidR="00BE5C80" w:rsidRPr="00547051">
          <w:rPr>
            <w:rStyle w:val="Hyperlink"/>
            <w:rFonts w:cstheme="minorHAnsi"/>
            <w:iCs/>
            <w:sz w:val="22"/>
            <w:szCs w:val="22"/>
          </w:rPr>
          <w:t>Section 11.2</w:t>
        </w:r>
      </w:hyperlink>
      <w:r w:rsidRPr="00547051">
        <w:rPr>
          <w:rFonts w:cstheme="minorHAnsi"/>
          <w:iCs/>
          <w:sz w:val="22"/>
          <w:szCs w:val="22"/>
        </w:rPr>
        <w:t xml:space="preserve"> are deployed</w:t>
      </w:r>
    </w:p>
    <w:p w14:paraId="1394E690" w14:textId="77777777" w:rsidR="00083E14" w:rsidRPr="00547051" w:rsidRDefault="00083E14" w:rsidP="00146700">
      <w:pPr>
        <w:pStyle w:val="Heading2"/>
        <w:rPr>
          <w:iCs/>
          <w:sz w:val="22"/>
          <w:szCs w:val="22"/>
        </w:rPr>
      </w:pPr>
      <w:bookmarkStart w:id="47" w:name="_Toc160546598"/>
      <w:bookmarkStart w:id="48" w:name="_Toc170814222"/>
      <w:r w:rsidRPr="00547051">
        <w:rPr>
          <w:iCs/>
          <w:sz w:val="22"/>
          <w:szCs w:val="22"/>
        </w:rPr>
        <w:t>7.2 Research utilising Special Category Personal Data</w:t>
      </w:r>
      <w:bookmarkEnd w:id="47"/>
      <w:bookmarkEnd w:id="48"/>
    </w:p>
    <w:p w14:paraId="525DE4C6" w14:textId="35F0F5F9" w:rsidR="00083E14" w:rsidRPr="00547051" w:rsidRDefault="00083E14" w:rsidP="00083E14">
      <w:pPr>
        <w:pStyle w:val="paragraph"/>
        <w:spacing w:before="0" w:beforeAutospacing="0" w:after="120" w:afterAutospacing="0" w:line="259" w:lineRule="auto"/>
        <w:textAlignment w:val="baseline"/>
        <w:rPr>
          <w:rFonts w:ascii="Lato" w:hAnsi="Lato" w:cstheme="minorHAnsi"/>
          <w:iCs/>
          <w:sz w:val="22"/>
          <w:szCs w:val="22"/>
        </w:rPr>
      </w:pPr>
      <w:r w:rsidRPr="00547051">
        <w:rPr>
          <w:rStyle w:val="normaltextrun"/>
          <w:rFonts w:ascii="Lato" w:hAnsi="Lato" w:cstheme="minorHAnsi"/>
          <w:iCs/>
          <w:sz w:val="22"/>
          <w:szCs w:val="22"/>
        </w:rPr>
        <w:t xml:space="preserve">The Special Category </w:t>
      </w:r>
      <w:r w:rsidR="006614BE">
        <w:rPr>
          <w:rStyle w:val="normaltextrun"/>
          <w:rFonts w:ascii="Lato" w:hAnsi="Lato" w:cstheme="minorHAnsi"/>
          <w:iCs/>
          <w:sz w:val="22"/>
          <w:szCs w:val="22"/>
        </w:rPr>
        <w:t>Personal</w:t>
      </w:r>
      <w:r w:rsidRPr="00547051">
        <w:rPr>
          <w:rStyle w:val="normaltextrun"/>
          <w:rFonts w:ascii="Lato" w:hAnsi="Lato" w:cstheme="minorHAnsi"/>
          <w:iCs/>
          <w:sz w:val="22"/>
          <w:szCs w:val="22"/>
        </w:rPr>
        <w:t xml:space="preserve"> Data (SCPD) is processed for statistical purpose and is in the public interest, i.e., necessary to support its </w:t>
      </w:r>
      <w:r w:rsidR="00262EE4">
        <w:rPr>
          <w:rStyle w:val="normaltextrun"/>
          <w:rFonts w:ascii="Lato" w:hAnsi="Lato" w:cstheme="minorHAnsi"/>
          <w:iCs/>
          <w:sz w:val="22"/>
          <w:szCs w:val="22"/>
        </w:rPr>
        <w:t>m</w:t>
      </w:r>
      <w:r w:rsidRPr="00547051">
        <w:rPr>
          <w:rStyle w:val="normaltextrun"/>
          <w:rFonts w:ascii="Lato" w:hAnsi="Lato" w:cstheme="minorHAnsi"/>
          <w:iCs/>
          <w:sz w:val="22"/>
          <w:szCs w:val="22"/>
        </w:rPr>
        <w:t xml:space="preserve">embers to fulfil their public tasks, and specifically those outlined in the Higher Education and Research Act 2017. With regards to Section 19, </w:t>
      </w:r>
      <w:r w:rsidRPr="00547051">
        <w:rPr>
          <w:rFonts w:ascii="Lato" w:hAnsi="Lato" w:cstheme="minorHAnsi"/>
          <w:iCs/>
          <w:color w:val="000000"/>
          <w:sz w:val="22"/>
          <w:szCs w:val="22"/>
        </w:rPr>
        <w:t>the HEAT Service</w:t>
      </w:r>
      <w:r w:rsidR="00023FDE" w:rsidRPr="00547051">
        <w:rPr>
          <w:rFonts w:ascii="Lato" w:hAnsi="Lato" w:cstheme="minorHAnsi"/>
          <w:iCs/>
          <w:color w:val="000000"/>
          <w:sz w:val="22"/>
          <w:szCs w:val="22"/>
        </w:rPr>
        <w:t>:</w:t>
      </w:r>
    </w:p>
    <w:p w14:paraId="771E5E30" w14:textId="72381DB8" w:rsidR="00083E14" w:rsidRPr="00547051" w:rsidRDefault="00083E14" w:rsidP="00C40521">
      <w:pPr>
        <w:pStyle w:val="paragraph"/>
        <w:numPr>
          <w:ilvl w:val="0"/>
          <w:numId w:val="10"/>
        </w:numPr>
        <w:spacing w:before="0" w:beforeAutospacing="0" w:after="120" w:afterAutospacing="0" w:line="259" w:lineRule="auto"/>
        <w:textAlignment w:val="baseline"/>
        <w:rPr>
          <w:rFonts w:ascii="Lato" w:hAnsi="Lato" w:cstheme="minorHAnsi"/>
          <w:iCs/>
          <w:sz w:val="22"/>
          <w:szCs w:val="22"/>
        </w:rPr>
      </w:pPr>
      <w:r w:rsidRPr="00547051">
        <w:rPr>
          <w:rFonts w:ascii="Lato" w:hAnsi="Lato" w:cstheme="minorHAnsi"/>
          <w:iCs/>
          <w:sz w:val="22"/>
          <w:szCs w:val="22"/>
        </w:rPr>
        <w:t>Does not consider that its process of the SCPD will be likely to cause substantial damage or substantial distress to a data subject</w:t>
      </w:r>
    </w:p>
    <w:p w14:paraId="6310449B" w14:textId="6DD91886" w:rsidR="00083E14" w:rsidRPr="00547051" w:rsidRDefault="00083E14" w:rsidP="00C40521">
      <w:pPr>
        <w:pStyle w:val="paragraph"/>
        <w:numPr>
          <w:ilvl w:val="0"/>
          <w:numId w:val="10"/>
        </w:numPr>
        <w:spacing w:before="0" w:beforeAutospacing="0" w:after="120" w:afterAutospacing="0" w:line="259" w:lineRule="auto"/>
        <w:textAlignment w:val="baseline"/>
        <w:rPr>
          <w:rFonts w:ascii="Lato" w:hAnsi="Lato" w:cstheme="minorHAnsi"/>
          <w:iCs/>
          <w:sz w:val="22"/>
          <w:szCs w:val="22"/>
        </w:rPr>
      </w:pPr>
      <w:r w:rsidRPr="00547051">
        <w:rPr>
          <w:rFonts w:ascii="Lato" w:hAnsi="Lato" w:cstheme="minorHAnsi"/>
          <w:iCs/>
          <w:sz w:val="22"/>
          <w:szCs w:val="22"/>
        </w:rPr>
        <w:t xml:space="preserve">Does not process the SCPD for the purposes of measures or decisions with respect to a particular data subject </w:t>
      </w:r>
    </w:p>
    <w:p w14:paraId="0224E12E" w14:textId="4B64372D" w:rsidR="00083E14" w:rsidRPr="00547051" w:rsidRDefault="00083E14" w:rsidP="00083E14">
      <w:pPr>
        <w:pStyle w:val="Heading1"/>
        <w:rPr>
          <w:iCs/>
          <w:sz w:val="22"/>
          <w:szCs w:val="22"/>
        </w:rPr>
      </w:pPr>
      <w:bookmarkStart w:id="49" w:name="_8._How_data"/>
      <w:bookmarkStart w:id="50" w:name="_Toc160546599"/>
      <w:bookmarkStart w:id="51" w:name="_Toc170814223"/>
      <w:bookmarkEnd w:id="49"/>
      <w:r w:rsidRPr="00547051">
        <w:rPr>
          <w:iCs/>
          <w:sz w:val="22"/>
          <w:szCs w:val="22"/>
        </w:rPr>
        <w:t>8. How data is obtained</w:t>
      </w:r>
      <w:bookmarkEnd w:id="50"/>
      <w:bookmarkEnd w:id="51"/>
    </w:p>
    <w:p w14:paraId="1EB1E832" w14:textId="00702604" w:rsidR="00083E14" w:rsidRPr="00547051" w:rsidRDefault="00083E14" w:rsidP="00083E14">
      <w:pPr>
        <w:spacing w:after="120" w:line="259" w:lineRule="auto"/>
        <w:jc w:val="both"/>
        <w:rPr>
          <w:iCs/>
          <w:sz w:val="22"/>
          <w:szCs w:val="22"/>
        </w:rPr>
      </w:pPr>
      <w:r w:rsidRPr="00547051">
        <w:rPr>
          <w:iCs/>
          <w:sz w:val="22"/>
          <w:szCs w:val="22"/>
        </w:rPr>
        <w:t xml:space="preserve">HEAT </w:t>
      </w:r>
      <w:r w:rsidR="00262EE4">
        <w:rPr>
          <w:iCs/>
          <w:sz w:val="22"/>
          <w:szCs w:val="22"/>
        </w:rPr>
        <w:t>m</w:t>
      </w:r>
      <w:r w:rsidRPr="00547051">
        <w:rPr>
          <w:iCs/>
          <w:sz w:val="22"/>
          <w:szCs w:val="22"/>
        </w:rPr>
        <w:t xml:space="preserve">embers collect individual data, either: </w:t>
      </w:r>
    </w:p>
    <w:p w14:paraId="2A258F12" w14:textId="315BE7FF" w:rsidR="00083E14" w:rsidRPr="00547051" w:rsidRDefault="00083E14" w:rsidP="00C40521">
      <w:pPr>
        <w:pStyle w:val="ListParagraph"/>
        <w:numPr>
          <w:ilvl w:val="0"/>
          <w:numId w:val="11"/>
        </w:numPr>
        <w:spacing w:after="120" w:line="259" w:lineRule="auto"/>
        <w:ind w:left="709" w:hanging="357"/>
        <w:contextualSpacing w:val="0"/>
        <w:jc w:val="both"/>
        <w:rPr>
          <w:iCs/>
          <w:sz w:val="22"/>
          <w:szCs w:val="22"/>
        </w:rPr>
      </w:pPr>
      <w:r w:rsidRPr="00547051">
        <w:rPr>
          <w:iCs/>
          <w:sz w:val="22"/>
          <w:szCs w:val="22"/>
        </w:rPr>
        <w:t xml:space="preserve">Directly from </w:t>
      </w:r>
      <w:r w:rsidR="00BE5C80" w:rsidRPr="00547051">
        <w:rPr>
          <w:iCs/>
          <w:sz w:val="22"/>
          <w:szCs w:val="22"/>
        </w:rPr>
        <w:t xml:space="preserve">individuals </w:t>
      </w:r>
      <w:r w:rsidRPr="00547051">
        <w:rPr>
          <w:iCs/>
          <w:sz w:val="22"/>
          <w:szCs w:val="22"/>
        </w:rPr>
        <w:t>in their equality of opportunity work to improve access and success in higher education programmes, or</w:t>
      </w:r>
    </w:p>
    <w:p w14:paraId="7DEE7542" w14:textId="4906FD82" w:rsidR="00083E14" w:rsidRPr="00547051" w:rsidRDefault="00083E14" w:rsidP="00C40521">
      <w:pPr>
        <w:pStyle w:val="ListParagraph"/>
        <w:numPr>
          <w:ilvl w:val="0"/>
          <w:numId w:val="11"/>
        </w:numPr>
        <w:spacing w:after="120" w:line="259" w:lineRule="auto"/>
        <w:ind w:left="709"/>
        <w:jc w:val="both"/>
        <w:rPr>
          <w:iCs/>
          <w:sz w:val="22"/>
          <w:szCs w:val="22"/>
        </w:rPr>
      </w:pPr>
      <w:r w:rsidRPr="00547051">
        <w:rPr>
          <w:iCs/>
          <w:sz w:val="22"/>
          <w:szCs w:val="22"/>
        </w:rPr>
        <w:t>Indirectly from individuals, partner institutions and organisations, and other agencies with whom they collaborate for programme delivery</w:t>
      </w:r>
    </w:p>
    <w:p w14:paraId="00CD3619" w14:textId="77777777" w:rsidR="00083E14" w:rsidRPr="00547051" w:rsidRDefault="00083E14" w:rsidP="00083E14">
      <w:pPr>
        <w:pStyle w:val="Heading1"/>
        <w:rPr>
          <w:iCs/>
          <w:sz w:val="22"/>
          <w:szCs w:val="22"/>
        </w:rPr>
      </w:pPr>
      <w:bookmarkStart w:id="52" w:name="_8.4_Data_obtained"/>
      <w:bookmarkStart w:id="53" w:name="_Toc160546604"/>
      <w:bookmarkStart w:id="54" w:name="_Toc170814224"/>
      <w:bookmarkEnd w:id="52"/>
      <w:r w:rsidRPr="00547051">
        <w:rPr>
          <w:iCs/>
          <w:sz w:val="22"/>
          <w:szCs w:val="22"/>
        </w:rPr>
        <w:t>9. Data obtained by the HEAT Service about its Members</w:t>
      </w:r>
      <w:bookmarkEnd w:id="53"/>
      <w:bookmarkEnd w:id="54"/>
    </w:p>
    <w:p w14:paraId="41290A99" w14:textId="64B401CA" w:rsidR="00083E14" w:rsidRPr="00547051" w:rsidRDefault="00083E14" w:rsidP="00083E14">
      <w:pPr>
        <w:spacing w:after="120" w:line="259" w:lineRule="auto"/>
        <w:jc w:val="both"/>
        <w:rPr>
          <w:iCs/>
          <w:sz w:val="22"/>
          <w:szCs w:val="22"/>
        </w:rPr>
      </w:pPr>
      <w:r w:rsidRPr="00547051">
        <w:rPr>
          <w:iCs/>
          <w:sz w:val="22"/>
          <w:szCs w:val="22"/>
        </w:rPr>
        <w:t xml:space="preserve">The HEAT Service uses </w:t>
      </w:r>
      <w:r w:rsidR="00E547C1" w:rsidRPr="00547051">
        <w:rPr>
          <w:iCs/>
          <w:sz w:val="22"/>
          <w:szCs w:val="22"/>
        </w:rPr>
        <w:t xml:space="preserve">its </w:t>
      </w:r>
      <w:r w:rsidR="00262EE4">
        <w:rPr>
          <w:iCs/>
          <w:sz w:val="22"/>
          <w:szCs w:val="22"/>
        </w:rPr>
        <w:t>m</w:t>
      </w:r>
      <w:r w:rsidR="00E547C1" w:rsidRPr="00547051">
        <w:rPr>
          <w:iCs/>
          <w:sz w:val="22"/>
          <w:szCs w:val="22"/>
        </w:rPr>
        <w:t xml:space="preserve">ember </w:t>
      </w:r>
      <w:r w:rsidRPr="00547051">
        <w:rPr>
          <w:iCs/>
          <w:sz w:val="22"/>
          <w:szCs w:val="22"/>
        </w:rPr>
        <w:t xml:space="preserve">data </w:t>
      </w:r>
      <w:r w:rsidR="00E547C1" w:rsidRPr="00547051">
        <w:rPr>
          <w:iCs/>
          <w:sz w:val="22"/>
          <w:szCs w:val="22"/>
        </w:rPr>
        <w:t>to administer the HEAT Service</w:t>
      </w:r>
      <w:r w:rsidRPr="00547051">
        <w:rPr>
          <w:iCs/>
          <w:sz w:val="22"/>
          <w:szCs w:val="22"/>
        </w:rPr>
        <w:t xml:space="preserve"> and does not disclose contact information to third parties. The HEAT database automatically collects all access and usage information, recording it in audit log files. Collection and processing of this log data is necessary to:</w:t>
      </w:r>
    </w:p>
    <w:p w14:paraId="5E8862D3" w14:textId="2C384E2D" w:rsidR="00083E14" w:rsidRPr="00547051" w:rsidRDefault="00083E14" w:rsidP="00C40521">
      <w:pPr>
        <w:pStyle w:val="ListParagraph"/>
        <w:numPr>
          <w:ilvl w:val="0"/>
          <w:numId w:val="15"/>
        </w:numPr>
        <w:spacing w:after="120" w:line="259" w:lineRule="auto"/>
        <w:jc w:val="both"/>
        <w:rPr>
          <w:iCs/>
          <w:sz w:val="22"/>
          <w:szCs w:val="22"/>
        </w:rPr>
      </w:pPr>
      <w:r w:rsidRPr="00547051">
        <w:rPr>
          <w:iCs/>
          <w:sz w:val="22"/>
          <w:szCs w:val="22"/>
        </w:rPr>
        <w:lastRenderedPageBreak/>
        <w:t xml:space="preserve">Detect and prevent system abuse and unauthorised </w:t>
      </w:r>
      <w:r w:rsidR="00AB0FB5" w:rsidRPr="00547051">
        <w:rPr>
          <w:iCs/>
          <w:sz w:val="22"/>
          <w:szCs w:val="22"/>
        </w:rPr>
        <w:t>access</w:t>
      </w:r>
    </w:p>
    <w:p w14:paraId="3144314A" w14:textId="071BE80C" w:rsidR="00083E14" w:rsidRPr="00547051" w:rsidRDefault="00083E14" w:rsidP="00C40521">
      <w:pPr>
        <w:pStyle w:val="ListParagraph"/>
        <w:numPr>
          <w:ilvl w:val="0"/>
          <w:numId w:val="15"/>
        </w:numPr>
        <w:spacing w:after="120" w:line="259" w:lineRule="auto"/>
        <w:jc w:val="both"/>
        <w:rPr>
          <w:iCs/>
          <w:sz w:val="22"/>
          <w:szCs w:val="22"/>
        </w:rPr>
      </w:pPr>
      <w:r w:rsidRPr="00547051">
        <w:rPr>
          <w:iCs/>
          <w:sz w:val="22"/>
          <w:szCs w:val="22"/>
        </w:rPr>
        <w:t xml:space="preserve">Ensure the integrity and security of the </w:t>
      </w:r>
      <w:r w:rsidR="00AB0FB5" w:rsidRPr="00547051">
        <w:rPr>
          <w:iCs/>
          <w:sz w:val="22"/>
          <w:szCs w:val="22"/>
        </w:rPr>
        <w:t>database</w:t>
      </w:r>
    </w:p>
    <w:p w14:paraId="2023A84B" w14:textId="77777777" w:rsidR="00083E14" w:rsidRPr="00547051" w:rsidRDefault="00083E14" w:rsidP="00C40521">
      <w:pPr>
        <w:pStyle w:val="ListParagraph"/>
        <w:numPr>
          <w:ilvl w:val="0"/>
          <w:numId w:val="15"/>
        </w:numPr>
        <w:spacing w:after="120" w:line="259" w:lineRule="auto"/>
        <w:jc w:val="both"/>
        <w:rPr>
          <w:iCs/>
          <w:sz w:val="22"/>
          <w:szCs w:val="22"/>
        </w:rPr>
      </w:pPr>
      <w:r w:rsidRPr="00547051">
        <w:rPr>
          <w:iCs/>
          <w:sz w:val="22"/>
          <w:szCs w:val="22"/>
        </w:rPr>
        <w:t>Evidence our commitment to technological security</w:t>
      </w:r>
    </w:p>
    <w:p w14:paraId="12FC18DF" w14:textId="54A1C3B7" w:rsidR="00083E14" w:rsidRPr="00547051" w:rsidRDefault="00083E14" w:rsidP="00C40521">
      <w:pPr>
        <w:pStyle w:val="ListParagraph"/>
        <w:numPr>
          <w:ilvl w:val="0"/>
          <w:numId w:val="15"/>
        </w:numPr>
        <w:spacing w:after="120" w:line="259" w:lineRule="auto"/>
        <w:jc w:val="both"/>
        <w:rPr>
          <w:iCs/>
          <w:sz w:val="22"/>
          <w:szCs w:val="22"/>
        </w:rPr>
      </w:pPr>
      <w:r w:rsidRPr="00547051">
        <w:rPr>
          <w:iCs/>
          <w:sz w:val="22"/>
          <w:szCs w:val="22"/>
        </w:rPr>
        <w:t xml:space="preserve">Identify and respond to technical issues or </w:t>
      </w:r>
      <w:r w:rsidR="00AB0FB5" w:rsidRPr="00547051">
        <w:rPr>
          <w:iCs/>
          <w:sz w:val="22"/>
          <w:szCs w:val="22"/>
        </w:rPr>
        <w:t>malfunctions</w:t>
      </w:r>
    </w:p>
    <w:p w14:paraId="6C52CB65" w14:textId="5CDE1587" w:rsidR="00083E14" w:rsidRPr="00547051" w:rsidRDefault="00083E14" w:rsidP="00C40521">
      <w:pPr>
        <w:pStyle w:val="ListParagraph"/>
        <w:numPr>
          <w:ilvl w:val="0"/>
          <w:numId w:val="15"/>
        </w:numPr>
        <w:spacing w:after="120" w:line="259" w:lineRule="auto"/>
        <w:jc w:val="both"/>
        <w:rPr>
          <w:iCs/>
          <w:sz w:val="22"/>
          <w:szCs w:val="22"/>
        </w:rPr>
      </w:pPr>
      <w:r w:rsidRPr="00547051">
        <w:rPr>
          <w:iCs/>
          <w:sz w:val="22"/>
          <w:szCs w:val="22"/>
        </w:rPr>
        <w:t xml:space="preserve">Monitor and maintain access restrictions and </w:t>
      </w:r>
      <w:r w:rsidR="00AB0FB5" w:rsidRPr="00547051">
        <w:rPr>
          <w:iCs/>
          <w:sz w:val="22"/>
          <w:szCs w:val="22"/>
        </w:rPr>
        <w:t>protocols</w:t>
      </w:r>
    </w:p>
    <w:p w14:paraId="3F51DE39" w14:textId="4EECB1E9" w:rsidR="00083E14" w:rsidRPr="00547051" w:rsidRDefault="00083E14" w:rsidP="00C40521">
      <w:pPr>
        <w:pStyle w:val="ListParagraph"/>
        <w:numPr>
          <w:ilvl w:val="0"/>
          <w:numId w:val="15"/>
        </w:numPr>
        <w:spacing w:after="120" w:line="259" w:lineRule="auto"/>
        <w:jc w:val="both"/>
        <w:rPr>
          <w:iCs/>
          <w:sz w:val="22"/>
          <w:szCs w:val="22"/>
        </w:rPr>
      </w:pPr>
      <w:r w:rsidRPr="00547051">
        <w:rPr>
          <w:iCs/>
          <w:sz w:val="22"/>
          <w:szCs w:val="22"/>
        </w:rPr>
        <w:t xml:space="preserve">Monitor system functionality and maintain service </w:t>
      </w:r>
      <w:r w:rsidR="00AB0FB5" w:rsidRPr="00547051">
        <w:rPr>
          <w:iCs/>
          <w:sz w:val="22"/>
          <w:szCs w:val="22"/>
        </w:rPr>
        <w:t>levels</w:t>
      </w:r>
    </w:p>
    <w:p w14:paraId="42C7065A" w14:textId="77777777" w:rsidR="00083E14" w:rsidRPr="00547051" w:rsidRDefault="00083E14" w:rsidP="00083E14">
      <w:pPr>
        <w:pStyle w:val="Heading1"/>
        <w:rPr>
          <w:iCs/>
          <w:sz w:val="22"/>
          <w:szCs w:val="22"/>
        </w:rPr>
      </w:pPr>
      <w:bookmarkStart w:id="55" w:name="_10._Ensuring_fairness"/>
      <w:bookmarkStart w:id="56" w:name="_Toc160546605"/>
      <w:bookmarkStart w:id="57" w:name="_Toc170814225"/>
      <w:bookmarkEnd w:id="55"/>
      <w:r w:rsidRPr="00547051">
        <w:rPr>
          <w:iCs/>
          <w:sz w:val="22"/>
          <w:szCs w:val="22"/>
        </w:rPr>
        <w:t>10. Ensuring fairness - Transparency</w:t>
      </w:r>
      <w:bookmarkEnd w:id="56"/>
      <w:bookmarkEnd w:id="57"/>
    </w:p>
    <w:p w14:paraId="684B75C5" w14:textId="77777777" w:rsidR="00083E14" w:rsidRPr="00547051" w:rsidRDefault="00083E14" w:rsidP="00083E14">
      <w:pPr>
        <w:spacing w:after="120" w:line="259" w:lineRule="auto"/>
        <w:jc w:val="both"/>
        <w:rPr>
          <w:iCs/>
          <w:sz w:val="22"/>
          <w:szCs w:val="22"/>
        </w:rPr>
      </w:pPr>
      <w:r w:rsidRPr="00547051">
        <w:rPr>
          <w:iCs/>
          <w:sz w:val="22"/>
          <w:szCs w:val="22"/>
        </w:rPr>
        <w:t>Members agree, as part of the Agreement, to provide full and clear information to anyone they collect Personal Data and/or Special Category Personal Data from and consult with the HEAT Service, upon request, about the privacy notices they provide to individuals.</w:t>
      </w:r>
      <w:r w:rsidRPr="00547051">
        <w:rPr>
          <w:iCs/>
          <w:sz w:val="22"/>
          <w:szCs w:val="22"/>
          <w:vertAlign w:val="superscript"/>
        </w:rPr>
        <w:footnoteReference w:id="15"/>
      </w:r>
    </w:p>
    <w:p w14:paraId="464849C9" w14:textId="77777777" w:rsidR="00E547C1" w:rsidRPr="00547051" w:rsidRDefault="00E547C1" w:rsidP="00E547C1">
      <w:pPr>
        <w:spacing w:after="120" w:line="259" w:lineRule="auto"/>
        <w:rPr>
          <w:iCs/>
          <w:sz w:val="22"/>
          <w:szCs w:val="22"/>
        </w:rPr>
      </w:pPr>
      <w:r w:rsidRPr="00547051">
        <w:rPr>
          <w:iCs/>
          <w:sz w:val="22"/>
          <w:szCs w:val="22"/>
        </w:rPr>
        <w:t xml:space="preserve">Any privacy notice provided to data subjects shall include the appropriate notice to individuals produced by HESA and available at </w:t>
      </w:r>
      <w:hyperlink r:id="rId18" w:anchor="linkg" w:history="1">
        <w:r w:rsidRPr="00547051">
          <w:rPr>
            <w:rStyle w:val="Hyperlink"/>
            <w:iCs/>
            <w:sz w:val="22"/>
            <w:szCs w:val="22"/>
          </w:rPr>
          <w:t>https://www.hesa.ac.uk/about/regulation/data-protection/notices#linkg</w:t>
        </w:r>
      </w:hyperlink>
      <w:r w:rsidRPr="00547051">
        <w:rPr>
          <w:iCs/>
          <w:sz w:val="22"/>
          <w:szCs w:val="22"/>
        </w:rPr>
        <w:t xml:space="preserve"> and the Co-ordinating Institution’s HEAT Privacy Notice available at </w:t>
      </w:r>
      <w:hyperlink r:id="rId19" w:history="1">
        <w:r w:rsidRPr="00547051">
          <w:rPr>
            <w:rStyle w:val="Hyperlink"/>
            <w:iCs/>
            <w:sz w:val="22"/>
            <w:szCs w:val="22"/>
          </w:rPr>
          <w:t>https://heat.ac.uk/privacy-notice/</w:t>
        </w:r>
      </w:hyperlink>
      <w:r w:rsidRPr="00547051">
        <w:rPr>
          <w:iCs/>
          <w:sz w:val="22"/>
          <w:szCs w:val="22"/>
        </w:rPr>
        <w:t>.</w:t>
      </w:r>
    </w:p>
    <w:p w14:paraId="2CD0DE53" w14:textId="77777777" w:rsidR="00E547C1" w:rsidRPr="00547051" w:rsidRDefault="00E547C1" w:rsidP="00083E14">
      <w:pPr>
        <w:spacing w:after="120" w:line="259" w:lineRule="auto"/>
        <w:jc w:val="both"/>
        <w:rPr>
          <w:iCs/>
          <w:sz w:val="22"/>
          <w:szCs w:val="22"/>
        </w:rPr>
      </w:pPr>
    </w:p>
    <w:p w14:paraId="31F206EB" w14:textId="77777777" w:rsidR="00083E14" w:rsidRPr="00547051" w:rsidRDefault="00083E14" w:rsidP="00083E14">
      <w:pPr>
        <w:pStyle w:val="Heading1"/>
        <w:rPr>
          <w:iCs/>
          <w:sz w:val="22"/>
          <w:szCs w:val="22"/>
        </w:rPr>
      </w:pPr>
      <w:bookmarkStart w:id="58" w:name="_Toc160546606"/>
      <w:bookmarkStart w:id="59" w:name="_Toc170814226"/>
      <w:r w:rsidRPr="00547051">
        <w:rPr>
          <w:iCs/>
          <w:sz w:val="22"/>
          <w:szCs w:val="22"/>
        </w:rPr>
        <w:t>11. Data Security</w:t>
      </w:r>
      <w:bookmarkEnd w:id="58"/>
      <w:bookmarkEnd w:id="59"/>
    </w:p>
    <w:p w14:paraId="2D0044FB" w14:textId="7285516B" w:rsidR="00083E14" w:rsidRPr="00547051" w:rsidRDefault="00083E14" w:rsidP="00083E14">
      <w:pPr>
        <w:rPr>
          <w:iCs/>
          <w:sz w:val="22"/>
          <w:szCs w:val="22"/>
        </w:rPr>
      </w:pPr>
      <w:hyperlink r:id="rId20" w:history="1">
        <w:r w:rsidRPr="00547051">
          <w:rPr>
            <w:rStyle w:val="Hyperlink"/>
            <w:iCs/>
            <w:sz w:val="22"/>
            <w:szCs w:val="22"/>
          </w:rPr>
          <w:t>Article 32 of the UK GDPR</w:t>
        </w:r>
      </w:hyperlink>
      <w:r w:rsidRPr="00547051">
        <w:rPr>
          <w:iCs/>
          <w:sz w:val="22"/>
          <w:szCs w:val="22"/>
        </w:rPr>
        <w:t xml:space="preserve"> considers the security of processing personal information. When determining what measures to put in place, the HEAT Service has considered:</w:t>
      </w:r>
    </w:p>
    <w:p w14:paraId="7E632254" w14:textId="77777777" w:rsidR="00083E14" w:rsidRPr="00547051" w:rsidRDefault="00083E14" w:rsidP="00C40521">
      <w:pPr>
        <w:pStyle w:val="ListParagraph"/>
        <w:numPr>
          <w:ilvl w:val="0"/>
          <w:numId w:val="16"/>
        </w:numPr>
        <w:shd w:val="clear" w:color="auto" w:fill="FFFFFF"/>
        <w:spacing w:after="120" w:line="259" w:lineRule="auto"/>
        <w:ind w:left="714" w:hanging="357"/>
        <w:contextualSpacing w:val="0"/>
        <w:jc w:val="both"/>
        <w:rPr>
          <w:iCs/>
          <w:sz w:val="22"/>
          <w:szCs w:val="22"/>
        </w:rPr>
      </w:pPr>
      <w:r w:rsidRPr="00547051">
        <w:rPr>
          <w:iCs/>
          <w:sz w:val="22"/>
          <w:szCs w:val="22"/>
        </w:rPr>
        <w:t>The state of the art</w:t>
      </w:r>
    </w:p>
    <w:p w14:paraId="3C28E5DB" w14:textId="77777777" w:rsidR="00083E14" w:rsidRPr="00547051" w:rsidRDefault="00083E14" w:rsidP="00C40521">
      <w:pPr>
        <w:pStyle w:val="ListParagraph"/>
        <w:numPr>
          <w:ilvl w:val="0"/>
          <w:numId w:val="16"/>
        </w:numPr>
        <w:shd w:val="clear" w:color="auto" w:fill="FFFFFF"/>
        <w:spacing w:after="120" w:line="259" w:lineRule="auto"/>
        <w:ind w:left="714" w:hanging="357"/>
        <w:contextualSpacing w:val="0"/>
        <w:jc w:val="both"/>
        <w:rPr>
          <w:iCs/>
          <w:sz w:val="22"/>
          <w:szCs w:val="22"/>
        </w:rPr>
      </w:pPr>
      <w:r w:rsidRPr="00547051">
        <w:rPr>
          <w:iCs/>
          <w:sz w:val="22"/>
          <w:szCs w:val="22"/>
        </w:rPr>
        <w:t>The cost of implementation</w:t>
      </w:r>
    </w:p>
    <w:p w14:paraId="0806C76C" w14:textId="77777777" w:rsidR="00083E14" w:rsidRPr="00547051" w:rsidRDefault="00083E14" w:rsidP="00C40521">
      <w:pPr>
        <w:pStyle w:val="ListParagraph"/>
        <w:numPr>
          <w:ilvl w:val="0"/>
          <w:numId w:val="16"/>
        </w:numPr>
        <w:shd w:val="clear" w:color="auto" w:fill="FFFFFF"/>
        <w:spacing w:after="120" w:line="259" w:lineRule="auto"/>
        <w:ind w:left="714" w:hanging="357"/>
        <w:contextualSpacing w:val="0"/>
        <w:jc w:val="both"/>
        <w:rPr>
          <w:iCs/>
          <w:sz w:val="22"/>
          <w:szCs w:val="22"/>
        </w:rPr>
      </w:pPr>
      <w:r w:rsidRPr="00547051">
        <w:rPr>
          <w:iCs/>
          <w:sz w:val="22"/>
          <w:szCs w:val="22"/>
        </w:rPr>
        <w:t>The nature, scope, context and purposes of processing </w:t>
      </w:r>
    </w:p>
    <w:p w14:paraId="071D2AF1" w14:textId="697217A0" w:rsidR="00083E14" w:rsidRPr="00547051" w:rsidRDefault="00083E14" w:rsidP="00C40521">
      <w:pPr>
        <w:pStyle w:val="ListParagraph"/>
        <w:numPr>
          <w:ilvl w:val="0"/>
          <w:numId w:val="16"/>
        </w:numPr>
        <w:shd w:val="clear" w:color="auto" w:fill="FFFFFF"/>
        <w:spacing w:after="120" w:line="259" w:lineRule="auto"/>
        <w:ind w:left="714" w:hanging="357"/>
        <w:contextualSpacing w:val="0"/>
        <w:jc w:val="both"/>
        <w:rPr>
          <w:iCs/>
          <w:sz w:val="22"/>
          <w:szCs w:val="22"/>
        </w:rPr>
      </w:pPr>
      <w:r w:rsidRPr="00547051">
        <w:rPr>
          <w:iCs/>
          <w:sz w:val="22"/>
          <w:szCs w:val="22"/>
        </w:rPr>
        <w:t xml:space="preserve">The varying likelihood and severity of risk to the rights and freedoms of natural persons posed by the processing  </w:t>
      </w:r>
    </w:p>
    <w:p w14:paraId="05051594" w14:textId="77777777" w:rsidR="00083E14" w:rsidRPr="00547051" w:rsidRDefault="00083E14" w:rsidP="00083E14">
      <w:pPr>
        <w:pStyle w:val="Heading2"/>
        <w:rPr>
          <w:iCs/>
          <w:sz w:val="22"/>
          <w:szCs w:val="22"/>
        </w:rPr>
      </w:pPr>
      <w:bookmarkStart w:id="60" w:name="_Toc160546607"/>
      <w:bookmarkStart w:id="61" w:name="_Toc170814227"/>
      <w:r w:rsidRPr="00547051">
        <w:rPr>
          <w:iCs/>
          <w:sz w:val="22"/>
          <w:szCs w:val="22"/>
        </w:rPr>
        <w:t>11.1 Members</w:t>
      </w:r>
      <w:bookmarkEnd w:id="60"/>
      <w:bookmarkEnd w:id="61"/>
    </w:p>
    <w:p w14:paraId="2F1980D2" w14:textId="77777777" w:rsidR="00083E14" w:rsidRPr="00547051" w:rsidRDefault="00083E14" w:rsidP="00083E14">
      <w:pPr>
        <w:spacing w:after="120" w:line="259" w:lineRule="auto"/>
        <w:jc w:val="both"/>
        <w:rPr>
          <w:iCs/>
          <w:sz w:val="22"/>
          <w:szCs w:val="22"/>
        </w:rPr>
      </w:pPr>
      <w:r w:rsidRPr="00547051">
        <w:rPr>
          <w:iCs/>
          <w:sz w:val="22"/>
          <w:szCs w:val="22"/>
        </w:rPr>
        <w:t xml:space="preserve">Members agree, as part of the Agreement, to </w:t>
      </w:r>
    </w:p>
    <w:p w14:paraId="006FB8A8" w14:textId="77777777" w:rsidR="00083E14" w:rsidRPr="00547051" w:rsidRDefault="00083E14" w:rsidP="00C40521">
      <w:pPr>
        <w:pStyle w:val="ListParagraph"/>
        <w:numPr>
          <w:ilvl w:val="0"/>
          <w:numId w:val="17"/>
        </w:numPr>
        <w:spacing w:after="120" w:line="259" w:lineRule="auto"/>
        <w:ind w:left="714" w:hanging="357"/>
        <w:contextualSpacing w:val="0"/>
        <w:jc w:val="both"/>
        <w:rPr>
          <w:iCs/>
          <w:sz w:val="22"/>
          <w:szCs w:val="22"/>
        </w:rPr>
      </w:pPr>
      <w:r w:rsidRPr="00547051">
        <w:rPr>
          <w:iCs/>
          <w:sz w:val="22"/>
          <w:szCs w:val="22"/>
        </w:rPr>
        <w:t>Adhere to a set of Good Data Management and Research Practices</w:t>
      </w:r>
      <w:r w:rsidRPr="00547051">
        <w:rPr>
          <w:iCs/>
          <w:sz w:val="22"/>
          <w:szCs w:val="22"/>
          <w:vertAlign w:val="superscript"/>
        </w:rPr>
        <w:footnoteReference w:id="16"/>
      </w:r>
    </w:p>
    <w:p w14:paraId="590BB9A1" w14:textId="5901491D" w:rsidR="00083E14" w:rsidRPr="00547051" w:rsidRDefault="00083E14" w:rsidP="00C40521">
      <w:pPr>
        <w:pStyle w:val="ListParagraph"/>
        <w:numPr>
          <w:ilvl w:val="0"/>
          <w:numId w:val="17"/>
        </w:numPr>
        <w:spacing w:after="120" w:line="259" w:lineRule="auto"/>
        <w:ind w:left="714" w:hanging="357"/>
        <w:contextualSpacing w:val="0"/>
        <w:jc w:val="both"/>
        <w:rPr>
          <w:iCs/>
          <w:sz w:val="22"/>
          <w:szCs w:val="22"/>
        </w:rPr>
      </w:pPr>
      <w:r w:rsidRPr="00547051">
        <w:rPr>
          <w:iCs/>
          <w:sz w:val="22"/>
          <w:szCs w:val="22"/>
        </w:rPr>
        <w:t>Ensure it has in place appropriate technical and organisational measures to protect against Personal Data Breaches</w:t>
      </w:r>
      <w:r w:rsidRPr="00547051">
        <w:rPr>
          <w:iCs/>
          <w:sz w:val="22"/>
          <w:szCs w:val="22"/>
          <w:vertAlign w:val="superscript"/>
        </w:rPr>
        <w:footnoteReference w:id="17"/>
      </w:r>
    </w:p>
    <w:p w14:paraId="105EA4C5" w14:textId="77E76E55" w:rsidR="00083E14" w:rsidRPr="00547051" w:rsidRDefault="00083E14" w:rsidP="00083E14">
      <w:pPr>
        <w:pStyle w:val="Heading2"/>
        <w:rPr>
          <w:iCs/>
          <w:sz w:val="22"/>
          <w:szCs w:val="22"/>
        </w:rPr>
      </w:pPr>
      <w:bookmarkStart w:id="62" w:name="_11.2_HEAT_Database"/>
      <w:bookmarkStart w:id="63" w:name="_11.2_The_HEAT"/>
      <w:bookmarkStart w:id="64" w:name="_Toc160546608"/>
      <w:bookmarkStart w:id="65" w:name="_Toc170814228"/>
      <w:bookmarkEnd w:id="62"/>
      <w:bookmarkEnd w:id="63"/>
      <w:r w:rsidRPr="00547051">
        <w:rPr>
          <w:iCs/>
          <w:sz w:val="22"/>
          <w:szCs w:val="22"/>
        </w:rPr>
        <w:t xml:space="preserve">11.2 </w:t>
      </w:r>
      <w:r w:rsidR="00C90861" w:rsidRPr="00547051">
        <w:rPr>
          <w:iCs/>
          <w:sz w:val="22"/>
          <w:szCs w:val="22"/>
        </w:rPr>
        <w:t xml:space="preserve">The </w:t>
      </w:r>
      <w:r w:rsidRPr="00547051">
        <w:rPr>
          <w:iCs/>
          <w:sz w:val="22"/>
          <w:szCs w:val="22"/>
        </w:rPr>
        <w:t>HEAT Database</w:t>
      </w:r>
      <w:bookmarkEnd w:id="64"/>
      <w:bookmarkEnd w:id="65"/>
    </w:p>
    <w:p w14:paraId="19E3E566" w14:textId="34DFBE88" w:rsidR="00083E14" w:rsidRPr="00547051" w:rsidRDefault="00083E14" w:rsidP="00083E14">
      <w:pPr>
        <w:rPr>
          <w:rFonts w:cstheme="minorHAnsi"/>
          <w:iCs/>
          <w:sz w:val="22"/>
          <w:szCs w:val="22"/>
        </w:rPr>
      </w:pPr>
      <w:r w:rsidRPr="00547051">
        <w:rPr>
          <w:rFonts w:cstheme="minorHAnsi"/>
          <w:iCs/>
          <w:sz w:val="22"/>
          <w:szCs w:val="22"/>
        </w:rPr>
        <w:t>The HEAT Service</w:t>
      </w:r>
      <w:r w:rsidR="00C90861" w:rsidRPr="00547051">
        <w:rPr>
          <w:rFonts w:cstheme="minorHAnsi"/>
          <w:iCs/>
          <w:sz w:val="22"/>
          <w:szCs w:val="22"/>
        </w:rPr>
        <w:t xml:space="preserve"> keeps a Technical Compendium </w:t>
      </w:r>
      <w:r w:rsidRPr="00547051">
        <w:rPr>
          <w:rFonts w:cstheme="minorHAnsi"/>
          <w:iCs/>
          <w:sz w:val="22"/>
          <w:szCs w:val="22"/>
        </w:rPr>
        <w:t>outlin</w:t>
      </w:r>
      <w:r w:rsidR="00C90861" w:rsidRPr="00547051">
        <w:rPr>
          <w:rFonts w:cstheme="minorHAnsi"/>
          <w:iCs/>
          <w:sz w:val="22"/>
          <w:szCs w:val="22"/>
        </w:rPr>
        <w:t>ing</w:t>
      </w:r>
      <w:r w:rsidRPr="00547051">
        <w:rPr>
          <w:rFonts w:cstheme="minorHAnsi"/>
          <w:iCs/>
          <w:sz w:val="22"/>
          <w:szCs w:val="22"/>
        </w:rPr>
        <w:t xml:space="preserve"> the technical and organisational measures put in place to ensure that personal data is protected. It includes information on how the HEAT Service manages:</w:t>
      </w:r>
    </w:p>
    <w:p w14:paraId="56E426A3" w14:textId="77777777" w:rsidR="00083E14" w:rsidRPr="00547051" w:rsidRDefault="00083E14" w:rsidP="00C40521">
      <w:pPr>
        <w:pStyle w:val="ListParagraph"/>
        <w:numPr>
          <w:ilvl w:val="0"/>
          <w:numId w:val="19"/>
        </w:numPr>
        <w:rPr>
          <w:iCs/>
          <w:sz w:val="22"/>
          <w:szCs w:val="22"/>
        </w:rPr>
      </w:pPr>
      <w:r w:rsidRPr="00547051">
        <w:rPr>
          <w:rFonts w:cstheme="minorHAnsi"/>
          <w:iCs/>
          <w:sz w:val="22"/>
          <w:szCs w:val="22"/>
        </w:rPr>
        <w:t>Cybersecurity</w:t>
      </w:r>
    </w:p>
    <w:p w14:paraId="09AB17FB" w14:textId="77777777" w:rsidR="00083E14" w:rsidRPr="00547051" w:rsidRDefault="00083E14" w:rsidP="00C40521">
      <w:pPr>
        <w:pStyle w:val="ListParagraph"/>
        <w:numPr>
          <w:ilvl w:val="0"/>
          <w:numId w:val="19"/>
        </w:numPr>
        <w:rPr>
          <w:iCs/>
          <w:sz w:val="22"/>
          <w:szCs w:val="22"/>
        </w:rPr>
      </w:pPr>
      <w:r w:rsidRPr="00547051">
        <w:rPr>
          <w:rFonts w:cstheme="minorHAnsi"/>
          <w:iCs/>
          <w:sz w:val="22"/>
          <w:szCs w:val="22"/>
        </w:rPr>
        <w:t>Encryption</w:t>
      </w:r>
    </w:p>
    <w:p w14:paraId="03C3A6B8" w14:textId="77777777" w:rsidR="00083E14" w:rsidRPr="00547051" w:rsidRDefault="00083E14" w:rsidP="00C40521">
      <w:pPr>
        <w:pStyle w:val="ListParagraph"/>
        <w:numPr>
          <w:ilvl w:val="0"/>
          <w:numId w:val="19"/>
        </w:numPr>
        <w:rPr>
          <w:iCs/>
          <w:sz w:val="22"/>
          <w:szCs w:val="22"/>
        </w:rPr>
      </w:pPr>
      <w:r w:rsidRPr="00547051">
        <w:rPr>
          <w:rFonts w:cstheme="minorHAnsi"/>
          <w:iCs/>
          <w:sz w:val="22"/>
          <w:szCs w:val="22"/>
        </w:rPr>
        <w:t>Physical security</w:t>
      </w:r>
    </w:p>
    <w:p w14:paraId="03DF8C9B" w14:textId="4A644C21" w:rsidR="00083E14" w:rsidRPr="00547051" w:rsidRDefault="00083E14" w:rsidP="00C40521">
      <w:pPr>
        <w:pStyle w:val="ListParagraph"/>
        <w:numPr>
          <w:ilvl w:val="0"/>
          <w:numId w:val="19"/>
        </w:numPr>
        <w:rPr>
          <w:iCs/>
          <w:sz w:val="22"/>
          <w:szCs w:val="22"/>
        </w:rPr>
      </w:pPr>
      <w:r w:rsidRPr="00547051">
        <w:rPr>
          <w:rFonts w:cstheme="minorHAnsi"/>
          <w:iCs/>
          <w:sz w:val="22"/>
          <w:szCs w:val="22"/>
        </w:rPr>
        <w:t>Passwords and access rights</w:t>
      </w:r>
    </w:p>
    <w:p w14:paraId="14C5627D" w14:textId="0C101820" w:rsidR="00C90861" w:rsidRPr="00547051" w:rsidRDefault="00C90861" w:rsidP="00C40521">
      <w:pPr>
        <w:pStyle w:val="ListParagraph"/>
        <w:numPr>
          <w:ilvl w:val="0"/>
          <w:numId w:val="19"/>
        </w:numPr>
        <w:rPr>
          <w:iCs/>
          <w:sz w:val="22"/>
          <w:szCs w:val="22"/>
        </w:rPr>
      </w:pPr>
      <w:r w:rsidRPr="00547051">
        <w:rPr>
          <w:rFonts w:cstheme="minorHAnsi"/>
          <w:iCs/>
          <w:sz w:val="22"/>
          <w:szCs w:val="22"/>
        </w:rPr>
        <w:lastRenderedPageBreak/>
        <w:t>System updates</w:t>
      </w:r>
    </w:p>
    <w:p w14:paraId="3221CCC8" w14:textId="77777777" w:rsidR="00083E14" w:rsidRPr="00547051" w:rsidRDefault="00083E14" w:rsidP="00083E14">
      <w:pPr>
        <w:spacing w:after="120" w:line="259" w:lineRule="auto"/>
        <w:jc w:val="both"/>
        <w:rPr>
          <w:iCs/>
          <w:sz w:val="22"/>
          <w:szCs w:val="22"/>
        </w:rPr>
      </w:pPr>
      <w:r w:rsidRPr="00547051">
        <w:rPr>
          <w:iCs/>
          <w:sz w:val="22"/>
          <w:szCs w:val="22"/>
        </w:rPr>
        <w:t>The HEAT Service maintains and operates:</w:t>
      </w:r>
    </w:p>
    <w:p w14:paraId="55B9F084" w14:textId="77777777" w:rsidR="00083E14" w:rsidRPr="00547051" w:rsidRDefault="00083E14" w:rsidP="00C40521">
      <w:pPr>
        <w:pStyle w:val="ListParagraph"/>
        <w:numPr>
          <w:ilvl w:val="0"/>
          <w:numId w:val="20"/>
        </w:numPr>
        <w:spacing w:after="120" w:line="259" w:lineRule="auto"/>
        <w:jc w:val="both"/>
        <w:rPr>
          <w:iCs/>
          <w:sz w:val="22"/>
          <w:szCs w:val="22"/>
        </w:rPr>
      </w:pPr>
      <w:r w:rsidRPr="00547051">
        <w:rPr>
          <w:iCs/>
          <w:sz w:val="22"/>
          <w:szCs w:val="22"/>
        </w:rPr>
        <w:t>An information security policy</w:t>
      </w:r>
    </w:p>
    <w:p w14:paraId="594CEC51" w14:textId="77777777" w:rsidR="00083E14" w:rsidRPr="00547051" w:rsidRDefault="00083E14" w:rsidP="00C40521">
      <w:pPr>
        <w:pStyle w:val="ListParagraph"/>
        <w:numPr>
          <w:ilvl w:val="0"/>
          <w:numId w:val="20"/>
        </w:numPr>
        <w:spacing w:after="120" w:line="259" w:lineRule="auto"/>
        <w:jc w:val="both"/>
        <w:rPr>
          <w:iCs/>
          <w:sz w:val="22"/>
          <w:szCs w:val="22"/>
        </w:rPr>
      </w:pPr>
      <w:r w:rsidRPr="00547051">
        <w:rPr>
          <w:iCs/>
          <w:sz w:val="22"/>
          <w:szCs w:val="22"/>
        </w:rPr>
        <w:t>A business continuity plan (BCP)</w:t>
      </w:r>
    </w:p>
    <w:p w14:paraId="7712BCA2" w14:textId="78193077" w:rsidR="00083E14" w:rsidRPr="00547051" w:rsidRDefault="00083E14" w:rsidP="00C40521">
      <w:pPr>
        <w:pStyle w:val="ListParagraph"/>
        <w:numPr>
          <w:ilvl w:val="0"/>
          <w:numId w:val="20"/>
        </w:numPr>
        <w:spacing w:after="120" w:line="259" w:lineRule="auto"/>
        <w:jc w:val="both"/>
        <w:rPr>
          <w:iCs/>
          <w:sz w:val="22"/>
          <w:szCs w:val="22"/>
        </w:rPr>
      </w:pPr>
      <w:r w:rsidRPr="00547051">
        <w:rPr>
          <w:iCs/>
          <w:sz w:val="22"/>
          <w:szCs w:val="22"/>
        </w:rPr>
        <w:t>Risk assessment via Data Protection Impact Assessments (DPIAs)</w:t>
      </w:r>
    </w:p>
    <w:p w14:paraId="24DB918F" w14:textId="069D2873" w:rsidR="00083E14" w:rsidRPr="00547051" w:rsidRDefault="00C90861" w:rsidP="00C40521">
      <w:pPr>
        <w:pStyle w:val="ListParagraph"/>
        <w:numPr>
          <w:ilvl w:val="0"/>
          <w:numId w:val="20"/>
        </w:numPr>
        <w:spacing w:after="120" w:line="259" w:lineRule="auto"/>
        <w:jc w:val="both"/>
        <w:rPr>
          <w:iCs/>
          <w:sz w:val="22"/>
          <w:szCs w:val="22"/>
        </w:rPr>
      </w:pPr>
      <w:r w:rsidRPr="00547051">
        <w:rPr>
          <w:iCs/>
          <w:sz w:val="22"/>
          <w:szCs w:val="22"/>
        </w:rPr>
        <w:t>Awareness and training</w:t>
      </w:r>
    </w:p>
    <w:p w14:paraId="166BD46C" w14:textId="118C31EF" w:rsidR="00083E14" w:rsidRPr="00547051" w:rsidRDefault="00083E14" w:rsidP="00C40521">
      <w:pPr>
        <w:pStyle w:val="ListParagraph"/>
        <w:numPr>
          <w:ilvl w:val="0"/>
          <w:numId w:val="20"/>
        </w:numPr>
        <w:spacing w:after="120" w:line="259" w:lineRule="auto"/>
        <w:jc w:val="both"/>
        <w:rPr>
          <w:iCs/>
          <w:sz w:val="22"/>
          <w:szCs w:val="22"/>
        </w:rPr>
      </w:pPr>
      <w:r w:rsidRPr="00547051">
        <w:rPr>
          <w:iCs/>
          <w:sz w:val="22"/>
          <w:szCs w:val="22"/>
        </w:rPr>
        <w:t>Due diligence</w:t>
      </w:r>
    </w:p>
    <w:p w14:paraId="41C0F2EC" w14:textId="56256A5D" w:rsidR="00083E14" w:rsidRPr="00547051" w:rsidRDefault="00C90861" w:rsidP="00083E14">
      <w:pPr>
        <w:spacing w:after="120" w:line="259" w:lineRule="auto"/>
        <w:jc w:val="both"/>
        <w:rPr>
          <w:iCs/>
          <w:sz w:val="22"/>
          <w:szCs w:val="22"/>
        </w:rPr>
      </w:pPr>
      <w:r w:rsidRPr="00547051">
        <w:rPr>
          <w:rFonts w:cstheme="minorHAnsi"/>
          <w:iCs/>
          <w:sz w:val="22"/>
          <w:szCs w:val="22"/>
        </w:rPr>
        <w:t>S</w:t>
      </w:r>
      <w:r w:rsidR="00083E14" w:rsidRPr="00547051">
        <w:rPr>
          <w:rFonts w:cstheme="minorHAnsi"/>
          <w:iCs/>
          <w:sz w:val="22"/>
          <w:szCs w:val="22"/>
        </w:rPr>
        <w:t>ecurity measures for the HEAT Database are regularly reviewed and kept up to date.</w:t>
      </w:r>
    </w:p>
    <w:p w14:paraId="223430B6" w14:textId="32DB1FD8" w:rsidR="00083E14" w:rsidRPr="00547051" w:rsidRDefault="00083E14" w:rsidP="00083E14">
      <w:pPr>
        <w:pStyle w:val="Heading2"/>
        <w:rPr>
          <w:iCs/>
          <w:sz w:val="22"/>
          <w:szCs w:val="22"/>
        </w:rPr>
      </w:pPr>
      <w:bookmarkStart w:id="66" w:name="_Toc160546609"/>
      <w:bookmarkStart w:id="67" w:name="_Toc170814229"/>
      <w:r w:rsidRPr="00547051">
        <w:rPr>
          <w:iCs/>
          <w:sz w:val="22"/>
          <w:szCs w:val="22"/>
        </w:rPr>
        <w:t xml:space="preserve">11.3 Where personal information </w:t>
      </w:r>
      <w:r w:rsidR="00AB0FB5">
        <w:rPr>
          <w:iCs/>
          <w:sz w:val="22"/>
          <w:szCs w:val="22"/>
        </w:rPr>
        <w:t xml:space="preserve">is </w:t>
      </w:r>
      <w:r w:rsidRPr="00547051">
        <w:rPr>
          <w:iCs/>
          <w:sz w:val="22"/>
          <w:szCs w:val="22"/>
        </w:rPr>
        <w:t>stored</w:t>
      </w:r>
      <w:bookmarkEnd w:id="66"/>
      <w:bookmarkEnd w:id="67"/>
    </w:p>
    <w:p w14:paraId="473D7BF3" w14:textId="36036CEF" w:rsidR="00083E14" w:rsidRPr="00547051" w:rsidRDefault="00083E14" w:rsidP="00083E14">
      <w:pPr>
        <w:spacing w:after="120" w:line="259" w:lineRule="auto"/>
        <w:jc w:val="both"/>
        <w:rPr>
          <w:rFonts w:cstheme="minorHAnsi"/>
          <w:iCs/>
          <w:sz w:val="22"/>
          <w:szCs w:val="22"/>
        </w:rPr>
      </w:pPr>
      <w:r w:rsidRPr="00547051">
        <w:rPr>
          <w:rFonts w:cstheme="minorHAnsi"/>
          <w:iCs/>
          <w:sz w:val="22"/>
          <w:szCs w:val="22"/>
        </w:rPr>
        <w:t>All personal information</w:t>
      </w:r>
      <w:r w:rsidR="006F373F">
        <w:rPr>
          <w:rFonts w:cstheme="minorHAnsi"/>
          <w:iCs/>
          <w:sz w:val="22"/>
          <w:szCs w:val="22"/>
        </w:rPr>
        <w:t xml:space="preserve"> on the HEAT database</w:t>
      </w:r>
      <w:r w:rsidRPr="00547051">
        <w:rPr>
          <w:rFonts w:cstheme="minorHAnsi"/>
          <w:iCs/>
          <w:sz w:val="22"/>
          <w:szCs w:val="22"/>
        </w:rPr>
        <w:t xml:space="preserve">, including backups and audit logs, is stored on servers located within the United Kingdom. </w:t>
      </w:r>
    </w:p>
    <w:p w14:paraId="1CC8FE35" w14:textId="77777777" w:rsidR="00083E14" w:rsidRPr="00547051" w:rsidRDefault="00083E14" w:rsidP="00083E14">
      <w:pPr>
        <w:pStyle w:val="Heading2"/>
        <w:rPr>
          <w:iCs/>
          <w:sz w:val="22"/>
          <w:szCs w:val="22"/>
        </w:rPr>
      </w:pPr>
      <w:bookmarkStart w:id="68" w:name="_Toc160546610"/>
      <w:bookmarkStart w:id="69" w:name="_Toc170814230"/>
      <w:r w:rsidRPr="00547051">
        <w:rPr>
          <w:iCs/>
          <w:sz w:val="22"/>
          <w:szCs w:val="22"/>
        </w:rPr>
        <w:t>11.4 The HEAT Service processing of data outside the HEAT Database</w:t>
      </w:r>
      <w:bookmarkEnd w:id="68"/>
      <w:bookmarkEnd w:id="69"/>
    </w:p>
    <w:p w14:paraId="052FCD40" w14:textId="2A66C47B" w:rsidR="00083E14" w:rsidRPr="00547051" w:rsidRDefault="00083E14" w:rsidP="00083E14">
      <w:pPr>
        <w:spacing w:after="120" w:line="259" w:lineRule="auto"/>
        <w:jc w:val="both"/>
        <w:rPr>
          <w:iCs/>
          <w:sz w:val="22"/>
          <w:szCs w:val="22"/>
        </w:rPr>
      </w:pPr>
      <w:r w:rsidRPr="00547051">
        <w:rPr>
          <w:iCs/>
          <w:sz w:val="22"/>
          <w:szCs w:val="22"/>
        </w:rPr>
        <w:t xml:space="preserve">The HEAT Service adheres to its </w:t>
      </w:r>
      <w:r w:rsidR="00C90861" w:rsidRPr="00547051">
        <w:rPr>
          <w:iCs/>
          <w:sz w:val="22"/>
          <w:szCs w:val="22"/>
        </w:rPr>
        <w:t xml:space="preserve">Data Management Protocol, which </w:t>
      </w:r>
      <w:r w:rsidRPr="00547051">
        <w:rPr>
          <w:iCs/>
          <w:sz w:val="22"/>
          <w:szCs w:val="22"/>
        </w:rPr>
        <w:t xml:space="preserve">sets out the procedures that the HEAT Service follows to mitigate cyber threats and protect member data </w:t>
      </w:r>
      <w:r w:rsidR="00C90861" w:rsidRPr="00547051">
        <w:rPr>
          <w:iCs/>
          <w:sz w:val="22"/>
          <w:szCs w:val="22"/>
        </w:rPr>
        <w:t>alongside</w:t>
      </w:r>
      <w:r w:rsidRPr="00547051">
        <w:rPr>
          <w:iCs/>
          <w:sz w:val="22"/>
          <w:szCs w:val="22"/>
        </w:rPr>
        <w:t xml:space="preserve"> the procedures to follow when processing personal information.</w:t>
      </w:r>
      <w:r w:rsidR="00C90861" w:rsidRPr="00547051">
        <w:rPr>
          <w:iCs/>
          <w:sz w:val="22"/>
          <w:szCs w:val="22"/>
        </w:rPr>
        <w:t xml:space="preserve"> </w:t>
      </w:r>
      <w:r w:rsidRPr="00547051">
        <w:rPr>
          <w:iCs/>
          <w:sz w:val="22"/>
          <w:szCs w:val="22"/>
        </w:rPr>
        <w:t xml:space="preserve">Additionally, </w:t>
      </w:r>
    </w:p>
    <w:p w14:paraId="11F05ECE" w14:textId="437F3A88" w:rsidR="00083E14" w:rsidRPr="00547051" w:rsidRDefault="00C90861" w:rsidP="00C40521">
      <w:pPr>
        <w:pStyle w:val="ListParagraph"/>
        <w:numPr>
          <w:ilvl w:val="0"/>
          <w:numId w:val="22"/>
        </w:numPr>
        <w:spacing w:after="120" w:line="259" w:lineRule="auto"/>
        <w:jc w:val="both"/>
        <w:rPr>
          <w:iCs/>
          <w:sz w:val="22"/>
          <w:szCs w:val="22"/>
        </w:rPr>
      </w:pPr>
      <w:r w:rsidRPr="00547051">
        <w:rPr>
          <w:iCs/>
          <w:sz w:val="22"/>
          <w:szCs w:val="22"/>
        </w:rPr>
        <w:t xml:space="preserve">The transferral of personal information is kept to a minimum. </w:t>
      </w:r>
      <w:r w:rsidR="00083E14" w:rsidRPr="00547051">
        <w:rPr>
          <w:iCs/>
          <w:sz w:val="22"/>
          <w:szCs w:val="22"/>
        </w:rPr>
        <w:t>When transferring</w:t>
      </w:r>
      <w:r w:rsidRPr="00547051">
        <w:rPr>
          <w:iCs/>
          <w:sz w:val="22"/>
          <w:szCs w:val="22"/>
        </w:rPr>
        <w:t xml:space="preserve"> is necessary</w:t>
      </w:r>
      <w:r w:rsidR="00083E14" w:rsidRPr="00547051">
        <w:rPr>
          <w:iCs/>
          <w:sz w:val="22"/>
          <w:szCs w:val="22"/>
        </w:rPr>
        <w:t>, this transaction is completed via the HEAT Database File Store</w:t>
      </w:r>
      <w:r w:rsidRPr="00547051">
        <w:rPr>
          <w:iCs/>
          <w:sz w:val="22"/>
          <w:szCs w:val="22"/>
        </w:rPr>
        <w:t xml:space="preserve"> or</w:t>
      </w:r>
      <w:r w:rsidR="00083E14" w:rsidRPr="00547051">
        <w:rPr>
          <w:iCs/>
          <w:sz w:val="22"/>
          <w:szCs w:val="22"/>
        </w:rPr>
        <w:t xml:space="preserve"> Microsoft One Drive with need-to-access permission.</w:t>
      </w:r>
    </w:p>
    <w:p w14:paraId="4D71BDEE" w14:textId="28E3CB56" w:rsidR="00083E14" w:rsidRPr="00547051" w:rsidRDefault="00083E14" w:rsidP="00C40521">
      <w:pPr>
        <w:pStyle w:val="ListParagraph"/>
        <w:numPr>
          <w:ilvl w:val="0"/>
          <w:numId w:val="22"/>
        </w:numPr>
        <w:spacing w:after="120" w:line="259" w:lineRule="auto"/>
        <w:jc w:val="both"/>
        <w:rPr>
          <w:iCs/>
          <w:sz w:val="22"/>
          <w:szCs w:val="22"/>
        </w:rPr>
      </w:pPr>
      <w:r w:rsidRPr="00547051">
        <w:rPr>
          <w:iCs/>
          <w:sz w:val="22"/>
          <w:szCs w:val="22"/>
        </w:rPr>
        <w:t>For the purpose of accessing DfE data, HEAT staff must</w:t>
      </w:r>
      <w:r w:rsidR="007B4FDD" w:rsidRPr="00547051">
        <w:rPr>
          <w:iCs/>
          <w:sz w:val="22"/>
          <w:szCs w:val="22"/>
        </w:rPr>
        <w:t>:</w:t>
      </w:r>
      <w:r w:rsidRPr="00547051">
        <w:rPr>
          <w:iCs/>
          <w:sz w:val="22"/>
          <w:szCs w:val="22"/>
        </w:rPr>
        <w:t xml:space="preserve"> </w:t>
      </w:r>
    </w:p>
    <w:p w14:paraId="1F903D0A" w14:textId="47DCE2F9" w:rsidR="00083E14" w:rsidRPr="00547051" w:rsidRDefault="007B4FDD" w:rsidP="00C40521">
      <w:pPr>
        <w:pStyle w:val="ListParagraph"/>
        <w:numPr>
          <w:ilvl w:val="1"/>
          <w:numId w:val="22"/>
        </w:numPr>
        <w:spacing w:after="120" w:line="259" w:lineRule="auto"/>
        <w:jc w:val="both"/>
        <w:rPr>
          <w:iCs/>
          <w:sz w:val="22"/>
          <w:szCs w:val="22"/>
        </w:rPr>
      </w:pPr>
      <w:r w:rsidRPr="00547051">
        <w:rPr>
          <w:iCs/>
          <w:sz w:val="22"/>
          <w:szCs w:val="22"/>
        </w:rPr>
        <w:t>Have a</w:t>
      </w:r>
      <w:r w:rsidR="00083E14" w:rsidRPr="00547051">
        <w:rPr>
          <w:iCs/>
          <w:sz w:val="22"/>
          <w:szCs w:val="22"/>
        </w:rPr>
        <w:t xml:space="preserve"> </w:t>
      </w:r>
      <w:hyperlink r:id="rId21" w:history="1">
        <w:r w:rsidR="00083E14" w:rsidRPr="00547051">
          <w:rPr>
            <w:rStyle w:val="Hyperlink"/>
            <w:iCs/>
            <w:sz w:val="22"/>
            <w:szCs w:val="22"/>
          </w:rPr>
          <w:t>Disclosure and Barring Service check</w:t>
        </w:r>
      </w:hyperlink>
    </w:p>
    <w:p w14:paraId="7B82597C" w14:textId="62EC36EC" w:rsidR="00083E14" w:rsidRPr="00547051" w:rsidRDefault="00083E14" w:rsidP="00C40521">
      <w:pPr>
        <w:pStyle w:val="ListParagraph"/>
        <w:numPr>
          <w:ilvl w:val="1"/>
          <w:numId w:val="22"/>
        </w:numPr>
        <w:spacing w:after="120" w:line="259" w:lineRule="auto"/>
        <w:jc w:val="both"/>
        <w:rPr>
          <w:iCs/>
          <w:sz w:val="22"/>
          <w:szCs w:val="22"/>
        </w:rPr>
      </w:pPr>
      <w:r w:rsidRPr="00547051">
        <w:rPr>
          <w:iCs/>
          <w:sz w:val="22"/>
          <w:szCs w:val="22"/>
        </w:rPr>
        <w:t xml:space="preserve">Be an </w:t>
      </w:r>
      <w:hyperlink r:id="rId22" w:history="1">
        <w:r w:rsidRPr="00547051">
          <w:rPr>
            <w:rStyle w:val="Hyperlink"/>
            <w:iCs/>
            <w:sz w:val="22"/>
            <w:szCs w:val="22"/>
          </w:rPr>
          <w:t>accredited Safe Researcher</w:t>
        </w:r>
      </w:hyperlink>
    </w:p>
    <w:p w14:paraId="52AFD45F" w14:textId="77777777" w:rsidR="00083E14" w:rsidRPr="00547051" w:rsidRDefault="00083E14" w:rsidP="00083E14">
      <w:pPr>
        <w:pStyle w:val="Heading2"/>
        <w:rPr>
          <w:iCs/>
          <w:sz w:val="22"/>
          <w:szCs w:val="22"/>
        </w:rPr>
      </w:pPr>
      <w:bookmarkStart w:id="70" w:name="_Toc160546611"/>
      <w:bookmarkStart w:id="71" w:name="_Toc170814231"/>
      <w:r w:rsidRPr="00547051">
        <w:rPr>
          <w:iCs/>
          <w:sz w:val="22"/>
          <w:szCs w:val="22"/>
        </w:rPr>
        <w:t>11.5 Access to data by HEAT</w:t>
      </w:r>
      <w:bookmarkEnd w:id="70"/>
      <w:bookmarkEnd w:id="71"/>
    </w:p>
    <w:p w14:paraId="3E7310C3" w14:textId="3FE17D7B" w:rsidR="00083E14" w:rsidRPr="00547051" w:rsidRDefault="00083E14" w:rsidP="00083E14">
      <w:pPr>
        <w:spacing w:after="120" w:line="259" w:lineRule="auto"/>
        <w:jc w:val="both"/>
        <w:rPr>
          <w:iCs/>
          <w:sz w:val="22"/>
          <w:szCs w:val="22"/>
        </w:rPr>
      </w:pPr>
      <w:r w:rsidRPr="00547051">
        <w:rPr>
          <w:iCs/>
          <w:sz w:val="22"/>
          <w:szCs w:val="22"/>
        </w:rPr>
        <w:t xml:space="preserve">The </w:t>
      </w:r>
      <w:r w:rsidR="00B73B21" w:rsidRPr="00547051">
        <w:rPr>
          <w:iCs/>
          <w:sz w:val="22"/>
          <w:szCs w:val="22"/>
        </w:rPr>
        <w:t xml:space="preserve">Technical Compendium </w:t>
      </w:r>
      <w:r w:rsidRPr="00547051">
        <w:rPr>
          <w:iCs/>
          <w:sz w:val="22"/>
          <w:szCs w:val="22"/>
        </w:rPr>
        <w:t>outlines the management of user access, including:</w:t>
      </w:r>
    </w:p>
    <w:p w14:paraId="5F56D0EB" w14:textId="215EBE45" w:rsidR="00083E14" w:rsidRPr="00547051" w:rsidRDefault="00083E14" w:rsidP="00C40521">
      <w:pPr>
        <w:pStyle w:val="ListParagraph"/>
        <w:numPr>
          <w:ilvl w:val="0"/>
          <w:numId w:val="21"/>
        </w:numPr>
        <w:spacing w:after="120" w:line="259" w:lineRule="auto"/>
        <w:jc w:val="both"/>
        <w:rPr>
          <w:iCs/>
          <w:sz w:val="22"/>
          <w:szCs w:val="22"/>
        </w:rPr>
      </w:pPr>
      <w:r w:rsidRPr="00547051">
        <w:rPr>
          <w:iCs/>
          <w:sz w:val="22"/>
          <w:szCs w:val="22"/>
        </w:rPr>
        <w:t xml:space="preserve">The HEAT Service staff need-to-access </w:t>
      </w:r>
      <w:r w:rsidR="00A15CCD" w:rsidRPr="00547051">
        <w:rPr>
          <w:iCs/>
          <w:sz w:val="22"/>
          <w:szCs w:val="22"/>
        </w:rPr>
        <w:t>policy</w:t>
      </w:r>
    </w:p>
    <w:p w14:paraId="2099BD89" w14:textId="4AB623A6" w:rsidR="00083E14" w:rsidRPr="00547051" w:rsidRDefault="00083E14" w:rsidP="00C40521">
      <w:pPr>
        <w:pStyle w:val="ListParagraph"/>
        <w:numPr>
          <w:ilvl w:val="0"/>
          <w:numId w:val="21"/>
        </w:numPr>
        <w:spacing w:after="120" w:line="259" w:lineRule="auto"/>
        <w:jc w:val="both"/>
        <w:rPr>
          <w:iCs/>
          <w:sz w:val="22"/>
          <w:szCs w:val="22"/>
        </w:rPr>
      </w:pPr>
      <w:r w:rsidRPr="00547051">
        <w:rPr>
          <w:iCs/>
          <w:sz w:val="22"/>
          <w:szCs w:val="22"/>
        </w:rPr>
        <w:t>Third party contractor access required to operate the HEAT Service</w:t>
      </w:r>
    </w:p>
    <w:p w14:paraId="4508F567" w14:textId="77777777" w:rsidR="00083E14" w:rsidRPr="00547051" w:rsidRDefault="00083E14" w:rsidP="00083E14">
      <w:pPr>
        <w:pStyle w:val="Heading2"/>
        <w:rPr>
          <w:iCs/>
          <w:sz w:val="22"/>
          <w:szCs w:val="22"/>
        </w:rPr>
      </w:pPr>
      <w:bookmarkStart w:id="72" w:name="_Toc160546612"/>
      <w:bookmarkStart w:id="73" w:name="_Toc170814232"/>
      <w:r w:rsidRPr="00547051">
        <w:rPr>
          <w:iCs/>
          <w:sz w:val="22"/>
          <w:szCs w:val="22"/>
        </w:rPr>
        <w:t>11.6 Access to data by Members</w:t>
      </w:r>
      <w:bookmarkEnd w:id="72"/>
      <w:bookmarkEnd w:id="73"/>
    </w:p>
    <w:p w14:paraId="03BB58F2" w14:textId="52FBD6A8" w:rsidR="00083E14" w:rsidRPr="00547051" w:rsidRDefault="00B73B21" w:rsidP="00083E14">
      <w:pPr>
        <w:spacing w:after="120" w:line="259" w:lineRule="auto"/>
        <w:jc w:val="both"/>
        <w:rPr>
          <w:iCs/>
          <w:sz w:val="22"/>
          <w:szCs w:val="22"/>
        </w:rPr>
      </w:pPr>
      <w:r w:rsidRPr="00547051">
        <w:rPr>
          <w:iCs/>
          <w:sz w:val="22"/>
          <w:szCs w:val="22"/>
        </w:rPr>
        <w:t xml:space="preserve">The Technical Compendium </w:t>
      </w:r>
      <w:r w:rsidR="00083E14" w:rsidRPr="00547051">
        <w:rPr>
          <w:iCs/>
          <w:sz w:val="22"/>
          <w:szCs w:val="22"/>
        </w:rPr>
        <w:t>outlines the management of user access, including:</w:t>
      </w:r>
    </w:p>
    <w:p w14:paraId="454FFE4D" w14:textId="18F4DFA5" w:rsidR="00083E14" w:rsidRPr="00547051" w:rsidRDefault="00083E14" w:rsidP="00C40521">
      <w:pPr>
        <w:pStyle w:val="ListParagraph"/>
        <w:numPr>
          <w:ilvl w:val="0"/>
          <w:numId w:val="21"/>
        </w:numPr>
        <w:spacing w:after="120" w:line="259" w:lineRule="auto"/>
        <w:jc w:val="both"/>
        <w:rPr>
          <w:iCs/>
          <w:sz w:val="22"/>
          <w:szCs w:val="22"/>
        </w:rPr>
      </w:pPr>
      <w:r w:rsidRPr="00547051">
        <w:rPr>
          <w:iCs/>
          <w:sz w:val="22"/>
          <w:szCs w:val="22"/>
        </w:rPr>
        <w:t xml:space="preserve">How </w:t>
      </w:r>
      <w:r w:rsidR="00262EE4">
        <w:rPr>
          <w:iCs/>
          <w:sz w:val="22"/>
          <w:szCs w:val="22"/>
        </w:rPr>
        <w:t>m</w:t>
      </w:r>
      <w:r w:rsidRPr="00547051">
        <w:rPr>
          <w:iCs/>
          <w:sz w:val="22"/>
          <w:szCs w:val="22"/>
        </w:rPr>
        <w:t>embers can manage individual user access</w:t>
      </w:r>
    </w:p>
    <w:p w14:paraId="28DBA744" w14:textId="48A6E096" w:rsidR="00083E14" w:rsidRPr="00547051" w:rsidRDefault="00083E14" w:rsidP="00C40521">
      <w:pPr>
        <w:pStyle w:val="ListParagraph"/>
        <w:numPr>
          <w:ilvl w:val="0"/>
          <w:numId w:val="21"/>
        </w:numPr>
        <w:spacing w:after="120" w:line="259" w:lineRule="auto"/>
        <w:jc w:val="both"/>
        <w:rPr>
          <w:iCs/>
          <w:sz w:val="22"/>
          <w:szCs w:val="22"/>
        </w:rPr>
      </w:pPr>
      <w:r w:rsidRPr="00547051">
        <w:rPr>
          <w:iCs/>
          <w:sz w:val="22"/>
          <w:szCs w:val="22"/>
        </w:rPr>
        <w:t xml:space="preserve">How designated </w:t>
      </w:r>
      <w:r w:rsidR="00262EE4">
        <w:rPr>
          <w:iCs/>
          <w:sz w:val="22"/>
          <w:szCs w:val="22"/>
        </w:rPr>
        <w:t>m</w:t>
      </w:r>
      <w:r w:rsidRPr="00547051">
        <w:rPr>
          <w:iCs/>
          <w:sz w:val="22"/>
          <w:szCs w:val="22"/>
        </w:rPr>
        <w:t xml:space="preserve">ember staff can set the access for their </w:t>
      </w:r>
      <w:r w:rsidR="00A15CCD" w:rsidRPr="00547051">
        <w:rPr>
          <w:iCs/>
          <w:sz w:val="22"/>
          <w:szCs w:val="22"/>
        </w:rPr>
        <w:t>staff</w:t>
      </w:r>
    </w:p>
    <w:p w14:paraId="0DACA6A3" w14:textId="0BF2BBDD" w:rsidR="00083E14" w:rsidRPr="00547051" w:rsidRDefault="00083E14" w:rsidP="00C40521">
      <w:pPr>
        <w:pStyle w:val="ListParagraph"/>
        <w:numPr>
          <w:ilvl w:val="0"/>
          <w:numId w:val="21"/>
        </w:numPr>
        <w:spacing w:after="120" w:line="259" w:lineRule="auto"/>
        <w:jc w:val="both"/>
        <w:rPr>
          <w:iCs/>
          <w:sz w:val="22"/>
          <w:szCs w:val="22"/>
        </w:rPr>
      </w:pPr>
      <w:r w:rsidRPr="00547051">
        <w:rPr>
          <w:iCs/>
          <w:sz w:val="22"/>
          <w:szCs w:val="22"/>
        </w:rPr>
        <w:t xml:space="preserve">How individual </w:t>
      </w:r>
      <w:r w:rsidR="00262EE4">
        <w:rPr>
          <w:iCs/>
          <w:sz w:val="22"/>
          <w:szCs w:val="22"/>
        </w:rPr>
        <w:t>m</w:t>
      </w:r>
      <w:r w:rsidRPr="00547051">
        <w:rPr>
          <w:iCs/>
          <w:sz w:val="22"/>
          <w:szCs w:val="22"/>
        </w:rPr>
        <w:t xml:space="preserve">embers consider and define whether a user needs access (and what level of access) to data, to fulfil their role at the </w:t>
      </w:r>
      <w:r w:rsidR="00262EE4">
        <w:rPr>
          <w:iCs/>
          <w:sz w:val="22"/>
          <w:szCs w:val="22"/>
        </w:rPr>
        <w:t>m</w:t>
      </w:r>
      <w:r w:rsidRPr="00547051">
        <w:rPr>
          <w:iCs/>
          <w:sz w:val="22"/>
          <w:szCs w:val="22"/>
        </w:rPr>
        <w:t>ember level</w:t>
      </w:r>
    </w:p>
    <w:p w14:paraId="338160E8" w14:textId="77777777" w:rsidR="00083E14" w:rsidRPr="00547051" w:rsidRDefault="00083E14" w:rsidP="00083E14">
      <w:pPr>
        <w:pStyle w:val="Heading2"/>
        <w:rPr>
          <w:iCs/>
          <w:sz w:val="22"/>
          <w:szCs w:val="22"/>
        </w:rPr>
      </w:pPr>
      <w:bookmarkStart w:id="74" w:name="_11.7_HEAT_Staff"/>
      <w:bookmarkStart w:id="75" w:name="_Toc160546613"/>
      <w:bookmarkStart w:id="76" w:name="_Toc170814233"/>
      <w:bookmarkEnd w:id="74"/>
      <w:r w:rsidRPr="00547051">
        <w:rPr>
          <w:iCs/>
          <w:sz w:val="22"/>
          <w:szCs w:val="22"/>
        </w:rPr>
        <w:t>11.7 HEAT Staff training</w:t>
      </w:r>
      <w:bookmarkEnd w:id="75"/>
      <w:bookmarkEnd w:id="76"/>
    </w:p>
    <w:p w14:paraId="056F65C6" w14:textId="54394B43" w:rsidR="00083E14" w:rsidRPr="00547051" w:rsidRDefault="00083E14" w:rsidP="00083E14">
      <w:pPr>
        <w:spacing w:after="120" w:line="259" w:lineRule="auto"/>
        <w:jc w:val="both"/>
        <w:rPr>
          <w:iCs/>
          <w:sz w:val="22"/>
          <w:szCs w:val="22"/>
        </w:rPr>
      </w:pPr>
      <w:r w:rsidRPr="00547051">
        <w:rPr>
          <w:iCs/>
          <w:sz w:val="22"/>
          <w:szCs w:val="22"/>
        </w:rPr>
        <w:t xml:space="preserve">All HEAT Service staff undertake mandatory data protection awareness training through the </w:t>
      </w:r>
      <w:r w:rsidR="00562D82">
        <w:rPr>
          <w:iCs/>
          <w:sz w:val="22"/>
          <w:szCs w:val="22"/>
        </w:rPr>
        <w:t>London and South East University Group</w:t>
      </w:r>
      <w:r w:rsidR="00562D82" w:rsidRPr="00547051">
        <w:rPr>
          <w:iCs/>
          <w:sz w:val="22"/>
          <w:szCs w:val="22"/>
        </w:rPr>
        <w:t xml:space="preserve"> </w:t>
      </w:r>
      <w:r w:rsidRPr="00547051">
        <w:rPr>
          <w:iCs/>
          <w:sz w:val="22"/>
          <w:szCs w:val="22"/>
        </w:rPr>
        <w:t xml:space="preserve">staff training programme, with supplementary training specific to the requirements of their individual roles. </w:t>
      </w:r>
      <w:bookmarkStart w:id="77" w:name="DPbyDesignAndDefault"/>
      <w:r w:rsidRPr="00547051">
        <w:rPr>
          <w:iCs/>
          <w:sz w:val="22"/>
          <w:szCs w:val="22"/>
        </w:rPr>
        <w:t>Annually, HEAT Service staff read the</w:t>
      </w:r>
      <w:r w:rsidR="00404F36" w:rsidRPr="00547051">
        <w:rPr>
          <w:iCs/>
          <w:sz w:val="22"/>
          <w:szCs w:val="22"/>
        </w:rPr>
        <w:t xml:space="preserve"> Data Management Protocol </w:t>
      </w:r>
      <w:r w:rsidRPr="00547051">
        <w:rPr>
          <w:iCs/>
          <w:sz w:val="22"/>
          <w:szCs w:val="22"/>
        </w:rPr>
        <w:t xml:space="preserve">and declare that they understand and accept the conditions. </w:t>
      </w:r>
    </w:p>
    <w:p w14:paraId="1DA006F8" w14:textId="570433A9" w:rsidR="00083E14" w:rsidRPr="00547051" w:rsidRDefault="00083E14" w:rsidP="00146700">
      <w:pPr>
        <w:pStyle w:val="Heading2"/>
        <w:rPr>
          <w:iCs/>
          <w:sz w:val="22"/>
          <w:szCs w:val="22"/>
        </w:rPr>
      </w:pPr>
      <w:bookmarkStart w:id="78" w:name="_Toc170814234"/>
      <w:r w:rsidRPr="00547051">
        <w:rPr>
          <w:iCs/>
          <w:sz w:val="22"/>
          <w:szCs w:val="22"/>
        </w:rPr>
        <w:t>11.8 Data Protection by Design and Default</w:t>
      </w:r>
      <w:bookmarkEnd w:id="78"/>
      <w:r w:rsidRPr="00547051">
        <w:rPr>
          <w:iCs/>
          <w:sz w:val="22"/>
          <w:szCs w:val="22"/>
        </w:rPr>
        <w:t xml:space="preserve"> </w:t>
      </w:r>
      <w:bookmarkEnd w:id="77"/>
    </w:p>
    <w:p w14:paraId="1F3807C0" w14:textId="1EEAED10" w:rsidR="00083E14" w:rsidRPr="00547051" w:rsidRDefault="00083E14" w:rsidP="00083E14">
      <w:pPr>
        <w:spacing w:after="120" w:line="259" w:lineRule="auto"/>
        <w:jc w:val="both"/>
        <w:rPr>
          <w:rFonts w:cstheme="minorHAnsi"/>
          <w:bCs/>
          <w:iCs/>
          <w:color w:val="07E8E8" w:themeColor="text1" w:themeTint="A6"/>
          <w:sz w:val="22"/>
          <w:szCs w:val="22"/>
        </w:rPr>
      </w:pPr>
      <w:r w:rsidRPr="00547051">
        <w:rPr>
          <w:iCs/>
          <w:sz w:val="22"/>
          <w:szCs w:val="22"/>
        </w:rPr>
        <w:t>The HEAT Service will ensure that the principles of DPbD</w:t>
      </w:r>
      <w:r w:rsidR="006F373F">
        <w:rPr>
          <w:iCs/>
          <w:sz w:val="22"/>
          <w:szCs w:val="22"/>
        </w:rPr>
        <w:t>D</w:t>
      </w:r>
      <w:r w:rsidRPr="00547051">
        <w:rPr>
          <w:iCs/>
          <w:sz w:val="22"/>
          <w:szCs w:val="22"/>
        </w:rPr>
        <w:t xml:space="preserve"> are considered for all data collection and data use. </w:t>
      </w:r>
      <w:r w:rsidR="00E01488" w:rsidRPr="00547051">
        <w:rPr>
          <w:iCs/>
          <w:sz w:val="22"/>
          <w:szCs w:val="22"/>
        </w:rPr>
        <w:t xml:space="preserve">The Technical Compendium </w:t>
      </w:r>
      <w:r w:rsidRPr="00547051">
        <w:rPr>
          <w:iCs/>
          <w:sz w:val="22"/>
          <w:szCs w:val="22"/>
        </w:rPr>
        <w:t>outlines the HEAT Service deployment and release procedure from the design phase to membership release.</w:t>
      </w:r>
    </w:p>
    <w:p w14:paraId="438E184E" w14:textId="70A0A2B1" w:rsidR="00083E14" w:rsidRPr="00547051" w:rsidRDefault="00083E14" w:rsidP="00083E14">
      <w:pPr>
        <w:pStyle w:val="Heading2"/>
        <w:rPr>
          <w:iCs/>
          <w:sz w:val="22"/>
          <w:szCs w:val="22"/>
        </w:rPr>
      </w:pPr>
      <w:bookmarkStart w:id="79" w:name="_Toc160546614"/>
      <w:bookmarkStart w:id="80" w:name="_Toc170814235"/>
      <w:r w:rsidRPr="00547051">
        <w:rPr>
          <w:iCs/>
          <w:sz w:val="22"/>
          <w:szCs w:val="22"/>
        </w:rPr>
        <w:lastRenderedPageBreak/>
        <w:t>11.9 Data Protection Audit and Data Protection Impact Assessments</w:t>
      </w:r>
      <w:bookmarkEnd w:id="79"/>
      <w:bookmarkEnd w:id="80"/>
    </w:p>
    <w:p w14:paraId="3D475415" w14:textId="3875D9AC" w:rsidR="00083E14" w:rsidRPr="00547051" w:rsidRDefault="00083E14" w:rsidP="00083E14">
      <w:pPr>
        <w:spacing w:after="120" w:line="259" w:lineRule="auto"/>
        <w:jc w:val="both"/>
        <w:rPr>
          <w:iCs/>
          <w:sz w:val="22"/>
          <w:szCs w:val="22"/>
        </w:rPr>
      </w:pPr>
      <w:r w:rsidRPr="00547051">
        <w:rPr>
          <w:iCs/>
          <w:sz w:val="22"/>
          <w:szCs w:val="22"/>
        </w:rPr>
        <w:t xml:space="preserve">As a service </w:t>
      </w:r>
      <w:r w:rsidR="006F373F">
        <w:rPr>
          <w:iCs/>
          <w:sz w:val="22"/>
          <w:szCs w:val="22"/>
        </w:rPr>
        <w:t>which holds and processes</w:t>
      </w:r>
      <w:r w:rsidRPr="00547051">
        <w:rPr>
          <w:iCs/>
          <w:sz w:val="22"/>
          <w:szCs w:val="22"/>
        </w:rPr>
        <w:t xml:space="preserve"> large scale national level data of significant numbers of individuals, HEAT acknowledges its responsibility to undertake appropriate Data Protection Audits and Data Protection Impact Assessments (DPIA</w:t>
      </w:r>
      <w:r w:rsidR="006B4F91">
        <w:rPr>
          <w:iCs/>
          <w:sz w:val="22"/>
          <w:szCs w:val="22"/>
        </w:rPr>
        <w:t>s</w:t>
      </w:r>
      <w:r w:rsidRPr="00547051">
        <w:rPr>
          <w:iCs/>
          <w:sz w:val="22"/>
          <w:szCs w:val="22"/>
        </w:rPr>
        <w:t xml:space="preserve">) to inform its Data Protection Policy and Procedures. </w:t>
      </w:r>
    </w:p>
    <w:p w14:paraId="74718B1C" w14:textId="77777777" w:rsidR="00083E14" w:rsidRPr="00547051" w:rsidRDefault="00083E14" w:rsidP="00083E14">
      <w:pPr>
        <w:spacing w:after="120" w:line="259" w:lineRule="auto"/>
        <w:jc w:val="both"/>
        <w:rPr>
          <w:iCs/>
          <w:sz w:val="22"/>
          <w:szCs w:val="22"/>
        </w:rPr>
      </w:pPr>
      <w:r w:rsidRPr="00547051">
        <w:rPr>
          <w:iCs/>
          <w:sz w:val="22"/>
          <w:szCs w:val="22"/>
        </w:rPr>
        <w:t>The audits and DPIA processes will be used by the HEAT Service to:</w:t>
      </w:r>
    </w:p>
    <w:p w14:paraId="42F29713" w14:textId="783D0A04" w:rsidR="00083E14" w:rsidRPr="00547051" w:rsidRDefault="00083E14" w:rsidP="00C40521">
      <w:pPr>
        <w:pStyle w:val="ListParagraph"/>
        <w:numPr>
          <w:ilvl w:val="0"/>
          <w:numId w:val="23"/>
        </w:numPr>
        <w:spacing w:after="120" w:line="259" w:lineRule="auto"/>
        <w:jc w:val="both"/>
        <w:rPr>
          <w:iCs/>
          <w:sz w:val="22"/>
          <w:szCs w:val="22"/>
        </w:rPr>
      </w:pPr>
      <w:r w:rsidRPr="00547051">
        <w:rPr>
          <w:iCs/>
          <w:sz w:val="22"/>
          <w:szCs w:val="22"/>
        </w:rPr>
        <w:t xml:space="preserve">Describe its processing operations and purpose, i.e., the lawful basis for </w:t>
      </w:r>
      <w:r w:rsidR="00A15CCD" w:rsidRPr="00547051">
        <w:rPr>
          <w:iCs/>
          <w:sz w:val="22"/>
          <w:szCs w:val="22"/>
        </w:rPr>
        <w:t>processing</w:t>
      </w:r>
    </w:p>
    <w:p w14:paraId="6F9A8EF0" w14:textId="58B64445" w:rsidR="00083E14" w:rsidRPr="00547051" w:rsidRDefault="00083E14" w:rsidP="00C40521">
      <w:pPr>
        <w:pStyle w:val="ListParagraph"/>
        <w:numPr>
          <w:ilvl w:val="0"/>
          <w:numId w:val="23"/>
        </w:numPr>
        <w:spacing w:after="120" w:line="259" w:lineRule="auto"/>
        <w:jc w:val="both"/>
        <w:rPr>
          <w:iCs/>
          <w:sz w:val="22"/>
          <w:szCs w:val="22"/>
        </w:rPr>
      </w:pPr>
      <w:r w:rsidRPr="00547051">
        <w:rPr>
          <w:iCs/>
          <w:sz w:val="22"/>
          <w:szCs w:val="22"/>
        </w:rPr>
        <w:t xml:space="preserve">Monitor the necessity and proportionality of the processing in relation to the </w:t>
      </w:r>
      <w:r w:rsidR="00A15CCD" w:rsidRPr="00547051">
        <w:rPr>
          <w:iCs/>
          <w:sz w:val="22"/>
          <w:szCs w:val="22"/>
        </w:rPr>
        <w:t>purpose</w:t>
      </w:r>
    </w:p>
    <w:p w14:paraId="176A81A1" w14:textId="6365FEFB" w:rsidR="00083E14" w:rsidRPr="00547051" w:rsidRDefault="00083E14" w:rsidP="00C40521">
      <w:pPr>
        <w:pStyle w:val="ListParagraph"/>
        <w:numPr>
          <w:ilvl w:val="0"/>
          <w:numId w:val="23"/>
        </w:numPr>
        <w:spacing w:after="120" w:line="259" w:lineRule="auto"/>
        <w:jc w:val="both"/>
        <w:rPr>
          <w:iCs/>
          <w:sz w:val="22"/>
          <w:szCs w:val="22"/>
        </w:rPr>
      </w:pPr>
      <w:r w:rsidRPr="00547051">
        <w:rPr>
          <w:iCs/>
          <w:sz w:val="22"/>
          <w:szCs w:val="22"/>
        </w:rPr>
        <w:t xml:space="preserve">Identify and assess potential risks to the rights and freedoms of data </w:t>
      </w:r>
      <w:r w:rsidR="00A15CCD" w:rsidRPr="00547051">
        <w:rPr>
          <w:iCs/>
          <w:sz w:val="22"/>
          <w:szCs w:val="22"/>
        </w:rPr>
        <w:t>subjects</w:t>
      </w:r>
    </w:p>
    <w:p w14:paraId="6BFBBB74" w14:textId="5AF3BCF2" w:rsidR="00083E14" w:rsidRPr="00547051" w:rsidRDefault="00083E14" w:rsidP="00C40521">
      <w:pPr>
        <w:pStyle w:val="ListParagraph"/>
        <w:numPr>
          <w:ilvl w:val="0"/>
          <w:numId w:val="23"/>
        </w:numPr>
        <w:spacing w:after="120" w:line="259" w:lineRule="auto"/>
        <w:jc w:val="both"/>
        <w:rPr>
          <w:iCs/>
          <w:sz w:val="22"/>
          <w:szCs w:val="22"/>
        </w:rPr>
      </w:pPr>
      <w:r w:rsidRPr="00547051">
        <w:rPr>
          <w:iCs/>
          <w:sz w:val="22"/>
          <w:szCs w:val="22"/>
        </w:rPr>
        <w:t>Inform necessary measures to mitigate risk, including security, and to demonstrate compliance</w:t>
      </w:r>
    </w:p>
    <w:p w14:paraId="3353334C" w14:textId="77777777" w:rsidR="00083E14" w:rsidRPr="00547051" w:rsidRDefault="00083E14" w:rsidP="00083E14">
      <w:pPr>
        <w:pStyle w:val="Heading2"/>
        <w:rPr>
          <w:iCs/>
          <w:sz w:val="22"/>
          <w:szCs w:val="22"/>
        </w:rPr>
      </w:pPr>
      <w:bookmarkStart w:id="81" w:name="_Toc160546615"/>
      <w:bookmarkStart w:id="82" w:name="_Toc170814236"/>
      <w:r w:rsidRPr="00547051">
        <w:rPr>
          <w:iCs/>
          <w:sz w:val="22"/>
          <w:szCs w:val="22"/>
        </w:rPr>
        <w:t>11.10 Working with suppliers (Contractor and Consultancy Agreements)</w:t>
      </w:r>
      <w:bookmarkEnd w:id="81"/>
      <w:bookmarkEnd w:id="82"/>
    </w:p>
    <w:p w14:paraId="19E3C2A7" w14:textId="3B5AE497" w:rsidR="00083E14" w:rsidRPr="00547051" w:rsidRDefault="00083E14" w:rsidP="00083E14">
      <w:pPr>
        <w:spacing w:after="120" w:line="259" w:lineRule="auto"/>
        <w:jc w:val="both"/>
        <w:rPr>
          <w:iCs/>
          <w:sz w:val="22"/>
          <w:szCs w:val="22"/>
        </w:rPr>
      </w:pPr>
      <w:r w:rsidRPr="00547051">
        <w:rPr>
          <w:iCs/>
          <w:sz w:val="22"/>
          <w:szCs w:val="22"/>
        </w:rPr>
        <w:t xml:space="preserve">Where the </w:t>
      </w:r>
      <w:r w:rsidR="00562D82">
        <w:rPr>
          <w:iCs/>
          <w:sz w:val="22"/>
          <w:szCs w:val="22"/>
        </w:rPr>
        <w:t>London and South East University Group</w:t>
      </w:r>
      <w:r w:rsidR="00562D82" w:rsidRPr="00547051">
        <w:rPr>
          <w:iCs/>
          <w:sz w:val="22"/>
          <w:szCs w:val="22"/>
        </w:rPr>
        <w:t xml:space="preserve"> </w:t>
      </w:r>
      <w:r w:rsidRPr="00547051">
        <w:rPr>
          <w:iCs/>
          <w:sz w:val="22"/>
          <w:szCs w:val="22"/>
        </w:rPr>
        <w:t>and/or the HEAT Service decide to use an external organisation or consultant to (for example):</w:t>
      </w:r>
    </w:p>
    <w:p w14:paraId="51AF448D" w14:textId="53A480FB" w:rsidR="00083E14" w:rsidRPr="00547051" w:rsidRDefault="00083E14" w:rsidP="00C40521">
      <w:pPr>
        <w:pStyle w:val="ListParagraph"/>
        <w:numPr>
          <w:ilvl w:val="0"/>
          <w:numId w:val="18"/>
        </w:numPr>
        <w:spacing w:after="120" w:line="259" w:lineRule="auto"/>
        <w:jc w:val="both"/>
        <w:rPr>
          <w:iCs/>
          <w:sz w:val="22"/>
          <w:szCs w:val="22"/>
        </w:rPr>
      </w:pPr>
      <w:r w:rsidRPr="00547051">
        <w:rPr>
          <w:iCs/>
          <w:sz w:val="22"/>
          <w:szCs w:val="22"/>
        </w:rPr>
        <w:t xml:space="preserve">Handle, process, cleanse or analyse personal data on our </w:t>
      </w:r>
      <w:r w:rsidR="00A15CCD" w:rsidRPr="00547051">
        <w:rPr>
          <w:iCs/>
          <w:sz w:val="22"/>
          <w:szCs w:val="22"/>
        </w:rPr>
        <w:t>behalf</w:t>
      </w:r>
    </w:p>
    <w:p w14:paraId="4BE5C4CA" w14:textId="68F4FAB1" w:rsidR="00083E14" w:rsidRPr="00547051" w:rsidRDefault="00083E14" w:rsidP="00C40521">
      <w:pPr>
        <w:pStyle w:val="ListParagraph"/>
        <w:numPr>
          <w:ilvl w:val="0"/>
          <w:numId w:val="18"/>
        </w:numPr>
        <w:spacing w:after="120" w:line="259" w:lineRule="auto"/>
        <w:jc w:val="both"/>
        <w:rPr>
          <w:iCs/>
          <w:sz w:val="22"/>
          <w:szCs w:val="22"/>
        </w:rPr>
      </w:pPr>
      <w:r w:rsidRPr="00547051">
        <w:rPr>
          <w:iCs/>
          <w:sz w:val="22"/>
          <w:szCs w:val="22"/>
        </w:rPr>
        <w:t xml:space="preserve">Host or maintain </w:t>
      </w:r>
      <w:r w:rsidR="00A15CCD" w:rsidRPr="00547051">
        <w:rPr>
          <w:iCs/>
          <w:sz w:val="22"/>
          <w:szCs w:val="22"/>
        </w:rPr>
        <w:t>systems</w:t>
      </w:r>
      <w:r w:rsidRPr="00547051">
        <w:rPr>
          <w:iCs/>
          <w:sz w:val="22"/>
          <w:szCs w:val="22"/>
        </w:rPr>
        <w:t xml:space="preserve"> </w:t>
      </w:r>
    </w:p>
    <w:p w14:paraId="48BB64FB" w14:textId="19424C84" w:rsidR="00083E14" w:rsidRPr="00547051" w:rsidRDefault="00083E14" w:rsidP="00C40521">
      <w:pPr>
        <w:pStyle w:val="ListParagraph"/>
        <w:numPr>
          <w:ilvl w:val="0"/>
          <w:numId w:val="18"/>
        </w:numPr>
        <w:spacing w:after="120" w:line="259" w:lineRule="auto"/>
        <w:jc w:val="both"/>
        <w:rPr>
          <w:iCs/>
          <w:sz w:val="22"/>
          <w:szCs w:val="22"/>
        </w:rPr>
      </w:pPr>
      <w:r w:rsidRPr="00547051">
        <w:rPr>
          <w:iCs/>
          <w:sz w:val="22"/>
          <w:szCs w:val="22"/>
        </w:rPr>
        <w:t xml:space="preserve">Develop, test, or in any other way work on or have access to </w:t>
      </w:r>
      <w:r w:rsidR="00A15CCD" w:rsidRPr="00547051">
        <w:rPr>
          <w:iCs/>
          <w:sz w:val="22"/>
          <w:szCs w:val="22"/>
        </w:rPr>
        <w:t>systems</w:t>
      </w:r>
    </w:p>
    <w:p w14:paraId="581DC4BA" w14:textId="478018A7" w:rsidR="00083E14" w:rsidRPr="00547051" w:rsidRDefault="00083E14" w:rsidP="00C40521">
      <w:pPr>
        <w:pStyle w:val="ListParagraph"/>
        <w:numPr>
          <w:ilvl w:val="0"/>
          <w:numId w:val="18"/>
        </w:numPr>
        <w:spacing w:after="120" w:line="259" w:lineRule="auto"/>
        <w:jc w:val="both"/>
        <w:rPr>
          <w:iCs/>
          <w:sz w:val="22"/>
          <w:szCs w:val="22"/>
        </w:rPr>
      </w:pPr>
      <w:r w:rsidRPr="00547051">
        <w:rPr>
          <w:iCs/>
          <w:sz w:val="22"/>
          <w:szCs w:val="22"/>
        </w:rPr>
        <w:t xml:space="preserve">Undertake specific contracted projects or areas of work using personal </w:t>
      </w:r>
      <w:r w:rsidR="00A15CCD" w:rsidRPr="00547051">
        <w:rPr>
          <w:iCs/>
          <w:sz w:val="22"/>
          <w:szCs w:val="22"/>
        </w:rPr>
        <w:t>data</w:t>
      </w:r>
    </w:p>
    <w:p w14:paraId="091101B8" w14:textId="77777777" w:rsidR="00083E14" w:rsidRPr="00547051" w:rsidRDefault="00083E14" w:rsidP="007B4FDD">
      <w:pPr>
        <w:spacing w:after="120" w:line="259" w:lineRule="auto"/>
        <w:jc w:val="both"/>
        <w:rPr>
          <w:iCs/>
          <w:sz w:val="22"/>
          <w:szCs w:val="22"/>
        </w:rPr>
      </w:pPr>
      <w:r w:rsidRPr="00547051">
        <w:rPr>
          <w:iCs/>
          <w:sz w:val="22"/>
          <w:szCs w:val="22"/>
        </w:rPr>
        <w:t xml:space="preserve">It retains legal responsibility for ensuring security of the data and protecting the rights and freedoms of data subjects. In deciding appropriate security measures, the type of data, level of risk, available technology and the cost of ensuring data security, will be fundamental priorities.  </w:t>
      </w:r>
    </w:p>
    <w:p w14:paraId="6C7BA3C4" w14:textId="4C0C1862" w:rsidR="00083E14" w:rsidRPr="00547051" w:rsidRDefault="00083E14" w:rsidP="007B4FDD">
      <w:pPr>
        <w:spacing w:after="120" w:line="259" w:lineRule="auto"/>
        <w:jc w:val="both"/>
        <w:rPr>
          <w:iCs/>
          <w:sz w:val="22"/>
          <w:szCs w:val="22"/>
        </w:rPr>
      </w:pPr>
      <w:r w:rsidRPr="00547051">
        <w:rPr>
          <w:iCs/>
          <w:sz w:val="22"/>
          <w:szCs w:val="22"/>
        </w:rPr>
        <w:t xml:space="preserve">Contractual arrangements </w:t>
      </w:r>
      <w:r w:rsidR="000A254A">
        <w:rPr>
          <w:iCs/>
          <w:sz w:val="22"/>
          <w:szCs w:val="22"/>
        </w:rPr>
        <w:t xml:space="preserve">by the HEAT Service </w:t>
      </w:r>
      <w:r w:rsidRPr="00547051">
        <w:rPr>
          <w:iCs/>
          <w:sz w:val="22"/>
          <w:szCs w:val="22"/>
        </w:rPr>
        <w:t>with external organisations</w:t>
      </w:r>
      <w:r w:rsidR="000A254A">
        <w:rPr>
          <w:iCs/>
          <w:sz w:val="22"/>
          <w:szCs w:val="22"/>
        </w:rPr>
        <w:t xml:space="preserve"> </w:t>
      </w:r>
      <w:r w:rsidRPr="00547051">
        <w:rPr>
          <w:iCs/>
          <w:sz w:val="22"/>
          <w:szCs w:val="22"/>
        </w:rPr>
        <w:t xml:space="preserve">or consultants, are subject to extensive, legally binding Third-Party Agreements, which seek to ensure appropriate security measures in addition to compliance with the requirements of the Data Protection Act (DPA) 2018 and General Data Protection Regulation (UK GDPR).  </w:t>
      </w:r>
    </w:p>
    <w:p w14:paraId="5E4691AF" w14:textId="7F15143A" w:rsidR="00083E14" w:rsidRPr="00547051" w:rsidRDefault="00083E14" w:rsidP="007B4FDD">
      <w:pPr>
        <w:spacing w:after="120" w:line="259" w:lineRule="auto"/>
        <w:jc w:val="both"/>
        <w:rPr>
          <w:iCs/>
          <w:sz w:val="22"/>
          <w:szCs w:val="22"/>
        </w:rPr>
      </w:pPr>
      <w:r w:rsidRPr="00547051">
        <w:rPr>
          <w:iCs/>
          <w:sz w:val="22"/>
          <w:szCs w:val="22"/>
        </w:rPr>
        <w:t xml:space="preserve">Accordingly, the HEAT Service, in conjunction with the </w:t>
      </w:r>
      <w:r w:rsidR="00562D82">
        <w:rPr>
          <w:iCs/>
          <w:sz w:val="22"/>
          <w:szCs w:val="22"/>
        </w:rPr>
        <w:t>London and South East University Group</w:t>
      </w:r>
      <w:r w:rsidRPr="00547051">
        <w:rPr>
          <w:iCs/>
          <w:sz w:val="22"/>
          <w:szCs w:val="22"/>
        </w:rPr>
        <w:t xml:space="preserve">, will take all reasonable precautions when outsourcing services, to select reputable organisations and consultants, utilising the expertise and guidance of the </w:t>
      </w:r>
      <w:r w:rsidR="00562D82">
        <w:rPr>
          <w:iCs/>
          <w:sz w:val="22"/>
          <w:szCs w:val="22"/>
        </w:rPr>
        <w:t>London and South East University Group</w:t>
      </w:r>
      <w:r w:rsidRPr="00547051">
        <w:rPr>
          <w:iCs/>
          <w:sz w:val="22"/>
          <w:szCs w:val="22"/>
        </w:rPr>
        <w:t xml:space="preserve">’s Information Compliance Officer and Information Services Requirements Team as appropriate. </w:t>
      </w:r>
    </w:p>
    <w:p w14:paraId="544FCD9A" w14:textId="77777777" w:rsidR="00083E14" w:rsidRPr="00547051" w:rsidRDefault="00083E14" w:rsidP="00083E14">
      <w:pPr>
        <w:pStyle w:val="Heading1"/>
        <w:rPr>
          <w:iCs/>
          <w:sz w:val="22"/>
          <w:szCs w:val="22"/>
        </w:rPr>
      </w:pPr>
      <w:bookmarkStart w:id="83" w:name="_Toc160546616"/>
      <w:bookmarkStart w:id="84" w:name="_Toc170814237"/>
      <w:r w:rsidRPr="00547051">
        <w:rPr>
          <w:iCs/>
          <w:sz w:val="22"/>
          <w:szCs w:val="22"/>
        </w:rPr>
        <w:t>12. The Data Retention Schedule</w:t>
      </w:r>
      <w:bookmarkEnd w:id="83"/>
      <w:bookmarkEnd w:id="84"/>
    </w:p>
    <w:p w14:paraId="649CE659" w14:textId="341DB4CF" w:rsidR="00A61573" w:rsidRPr="00547051" w:rsidRDefault="00A61573" w:rsidP="00A61573">
      <w:pPr>
        <w:pStyle w:val="Heading2"/>
        <w:rPr>
          <w:iCs/>
          <w:sz w:val="22"/>
          <w:szCs w:val="22"/>
        </w:rPr>
      </w:pPr>
      <w:bookmarkStart w:id="85" w:name="_Toc170814238"/>
      <w:r w:rsidRPr="00547051">
        <w:rPr>
          <w:iCs/>
          <w:sz w:val="22"/>
          <w:szCs w:val="22"/>
        </w:rPr>
        <w:t>12.1 Retaining personal information</w:t>
      </w:r>
      <w:bookmarkEnd w:id="85"/>
    </w:p>
    <w:p w14:paraId="74D8EEAB" w14:textId="6AB53106" w:rsidR="00083E14" w:rsidRPr="00547051" w:rsidRDefault="00083E14" w:rsidP="00083E14">
      <w:pPr>
        <w:spacing w:after="0" w:line="259" w:lineRule="auto"/>
        <w:rPr>
          <w:iCs/>
          <w:sz w:val="22"/>
          <w:szCs w:val="22"/>
        </w:rPr>
      </w:pPr>
      <w:r w:rsidRPr="00547051">
        <w:rPr>
          <w:iCs/>
          <w:sz w:val="22"/>
          <w:szCs w:val="22"/>
        </w:rPr>
        <w:t>The HEAT Service is committed to demonstrating compliance with the data retention requirements of UK GDPR, whilst also prioritising the fundamental ethos and longitudinal research purposes of HEAT. The two are not mutually exclusive thus, with carefully considered application of the research provisions contained in the UK GDPR and Data Protection Act 2018</w:t>
      </w:r>
      <w:r w:rsidR="003C4DAE" w:rsidRPr="00547051">
        <w:rPr>
          <w:iCs/>
          <w:sz w:val="22"/>
          <w:szCs w:val="22"/>
        </w:rPr>
        <w:t>,</w:t>
      </w:r>
      <w:r w:rsidRPr="00547051">
        <w:rPr>
          <w:iCs/>
          <w:sz w:val="22"/>
          <w:szCs w:val="22"/>
        </w:rPr>
        <w:t xml:space="preserve"> and adherence to relevant </w:t>
      </w:r>
      <w:r w:rsidR="00562D82">
        <w:rPr>
          <w:iCs/>
          <w:sz w:val="22"/>
          <w:szCs w:val="22"/>
        </w:rPr>
        <w:t>London and South East University Group</w:t>
      </w:r>
      <w:r w:rsidR="00562D82" w:rsidRPr="00547051">
        <w:rPr>
          <w:iCs/>
          <w:sz w:val="22"/>
          <w:szCs w:val="22"/>
        </w:rPr>
        <w:t xml:space="preserve"> </w:t>
      </w:r>
      <w:r w:rsidRPr="00547051">
        <w:rPr>
          <w:iCs/>
          <w:sz w:val="22"/>
          <w:szCs w:val="22"/>
        </w:rPr>
        <w:t>policies</w:t>
      </w:r>
      <w:r w:rsidR="003C4DAE" w:rsidRPr="00547051">
        <w:rPr>
          <w:rStyle w:val="FootnoteReference"/>
          <w:iCs/>
          <w:sz w:val="22"/>
          <w:szCs w:val="22"/>
        </w:rPr>
        <w:footnoteReference w:id="18"/>
      </w:r>
      <w:r w:rsidRPr="00547051">
        <w:rPr>
          <w:iCs/>
          <w:sz w:val="22"/>
          <w:szCs w:val="22"/>
        </w:rPr>
        <w:t xml:space="preserve">, both essential areas are effectively and compliantly addressed. The </w:t>
      </w:r>
      <w:r w:rsidR="00D63944">
        <w:rPr>
          <w:iCs/>
          <w:sz w:val="22"/>
          <w:szCs w:val="22"/>
        </w:rPr>
        <w:t>Data</w:t>
      </w:r>
      <w:r w:rsidRPr="00547051">
        <w:rPr>
          <w:iCs/>
          <w:sz w:val="22"/>
          <w:szCs w:val="22"/>
        </w:rPr>
        <w:t xml:space="preserve"> Retention Schedule sets out the time limits and principles applied by the HEAT Service to the retention of personal data for the purpose of monitoring and evaluating the effectiveness of </w:t>
      </w:r>
      <w:r w:rsidR="00A34D83" w:rsidRPr="00547051">
        <w:rPr>
          <w:iCs/>
          <w:sz w:val="22"/>
          <w:szCs w:val="22"/>
        </w:rPr>
        <w:t>equality of opportunity programmes</w:t>
      </w:r>
      <w:r w:rsidRPr="00547051">
        <w:rPr>
          <w:iCs/>
          <w:sz w:val="22"/>
          <w:szCs w:val="22"/>
        </w:rPr>
        <w:t xml:space="preserve">. </w:t>
      </w:r>
    </w:p>
    <w:p w14:paraId="15928BC5" w14:textId="77777777" w:rsidR="007742C5" w:rsidRPr="00547051" w:rsidRDefault="007742C5" w:rsidP="00083E14">
      <w:pPr>
        <w:spacing w:after="0" w:line="259" w:lineRule="auto"/>
        <w:rPr>
          <w:iCs/>
          <w:sz w:val="22"/>
          <w:szCs w:val="22"/>
        </w:rPr>
      </w:pPr>
    </w:p>
    <w:p w14:paraId="39471361" w14:textId="189A8C5C" w:rsidR="00083E14" w:rsidRPr="00547051" w:rsidRDefault="00083E14" w:rsidP="00083E14">
      <w:pPr>
        <w:spacing w:after="0" w:line="259" w:lineRule="auto"/>
        <w:rPr>
          <w:iCs/>
          <w:sz w:val="22"/>
          <w:szCs w:val="22"/>
        </w:rPr>
      </w:pPr>
      <w:r w:rsidRPr="00547051">
        <w:rPr>
          <w:iCs/>
          <w:sz w:val="22"/>
          <w:szCs w:val="22"/>
        </w:rPr>
        <w:t xml:space="preserve">The </w:t>
      </w:r>
      <w:hyperlink r:id="rId23" w:history="1">
        <w:r w:rsidRPr="00547051">
          <w:rPr>
            <w:rStyle w:val="Hyperlink"/>
            <w:iCs/>
            <w:sz w:val="22"/>
            <w:szCs w:val="22"/>
          </w:rPr>
          <w:t>HEAT Privacy Notice</w:t>
        </w:r>
      </w:hyperlink>
      <w:r w:rsidRPr="00547051">
        <w:rPr>
          <w:iCs/>
          <w:sz w:val="22"/>
          <w:szCs w:val="22"/>
        </w:rPr>
        <w:t xml:space="preserve"> specifies the retention period that will be applied to personal data in the context of the </w:t>
      </w:r>
      <w:r w:rsidR="00D63944">
        <w:rPr>
          <w:iCs/>
          <w:sz w:val="22"/>
          <w:szCs w:val="22"/>
        </w:rPr>
        <w:t xml:space="preserve">Data </w:t>
      </w:r>
      <w:r w:rsidRPr="00547051">
        <w:rPr>
          <w:iCs/>
          <w:sz w:val="22"/>
          <w:szCs w:val="22"/>
        </w:rPr>
        <w:t xml:space="preserve">Retention Schedule. The </w:t>
      </w:r>
      <w:r w:rsidR="00562D82">
        <w:rPr>
          <w:iCs/>
          <w:sz w:val="22"/>
          <w:szCs w:val="22"/>
        </w:rPr>
        <w:t>London and South East University Group</w:t>
      </w:r>
      <w:r w:rsidR="00562D82" w:rsidRPr="00547051">
        <w:rPr>
          <w:iCs/>
          <w:sz w:val="22"/>
          <w:szCs w:val="22"/>
        </w:rPr>
        <w:t xml:space="preserve"> </w:t>
      </w:r>
      <w:r w:rsidRPr="00547051">
        <w:rPr>
          <w:iCs/>
          <w:sz w:val="22"/>
          <w:szCs w:val="22"/>
        </w:rPr>
        <w:t xml:space="preserve">and the HEAT Service have a legal duty to safeguard personal data collected for the legitimate purposes of the HEAT Service, and to exercise fully the responsibility in respect to the rights, freedoms, and privacy of those individuals whose data is held. The Data Retention Schedule applies specifically to legitimate use of the personal data of individuals who have interacted with a HEAT member organisation. </w:t>
      </w:r>
      <w:r w:rsidR="007742C5" w:rsidRPr="00547051">
        <w:rPr>
          <w:iCs/>
          <w:sz w:val="22"/>
          <w:szCs w:val="22"/>
        </w:rPr>
        <w:t>It</w:t>
      </w:r>
      <w:r w:rsidRPr="00547051">
        <w:rPr>
          <w:iCs/>
          <w:sz w:val="22"/>
          <w:szCs w:val="22"/>
        </w:rPr>
        <w:t xml:space="preserve"> sets out the responsibilities of both the HEAT Service and </w:t>
      </w:r>
      <w:r w:rsidR="00262EE4">
        <w:rPr>
          <w:iCs/>
          <w:sz w:val="22"/>
          <w:szCs w:val="22"/>
        </w:rPr>
        <w:t>m</w:t>
      </w:r>
      <w:r w:rsidRPr="00547051">
        <w:rPr>
          <w:iCs/>
          <w:sz w:val="22"/>
          <w:szCs w:val="22"/>
        </w:rPr>
        <w:t xml:space="preserve">ember organisations, as a partnership, in adhering to the law regarding the retention of personal data for the research programme stated above. The HEAT Service is responsible for: </w:t>
      </w:r>
    </w:p>
    <w:p w14:paraId="24DFEC98" w14:textId="77777777" w:rsidR="00A34D83" w:rsidRPr="00547051" w:rsidRDefault="00A34D83" w:rsidP="00083E14">
      <w:pPr>
        <w:spacing w:after="0" w:line="259" w:lineRule="auto"/>
        <w:rPr>
          <w:iCs/>
          <w:sz w:val="22"/>
          <w:szCs w:val="22"/>
        </w:rPr>
      </w:pPr>
    </w:p>
    <w:p w14:paraId="76BF35FE" w14:textId="77777777" w:rsidR="00083E14" w:rsidRPr="00547051" w:rsidRDefault="00083E14" w:rsidP="00C40521">
      <w:pPr>
        <w:pStyle w:val="ListParagraph"/>
        <w:numPr>
          <w:ilvl w:val="0"/>
          <w:numId w:val="26"/>
        </w:numPr>
        <w:spacing w:after="0" w:line="259" w:lineRule="auto"/>
        <w:rPr>
          <w:iCs/>
          <w:sz w:val="22"/>
          <w:szCs w:val="22"/>
        </w:rPr>
      </w:pPr>
      <w:r w:rsidRPr="00547051">
        <w:rPr>
          <w:iCs/>
          <w:sz w:val="22"/>
          <w:szCs w:val="22"/>
        </w:rPr>
        <w:t xml:space="preserve">Reviewing and amending this Schedule </w:t>
      </w:r>
    </w:p>
    <w:p w14:paraId="20875599" w14:textId="183E9DAE" w:rsidR="00083E14" w:rsidRPr="00547051" w:rsidRDefault="00083E14" w:rsidP="00C40521">
      <w:pPr>
        <w:pStyle w:val="ListParagraph"/>
        <w:numPr>
          <w:ilvl w:val="0"/>
          <w:numId w:val="26"/>
        </w:numPr>
        <w:spacing w:after="0" w:line="259" w:lineRule="auto"/>
        <w:rPr>
          <w:iCs/>
          <w:sz w:val="22"/>
          <w:szCs w:val="22"/>
        </w:rPr>
      </w:pPr>
      <w:r w:rsidRPr="00547051">
        <w:rPr>
          <w:iCs/>
          <w:sz w:val="22"/>
          <w:szCs w:val="22"/>
        </w:rPr>
        <w:t xml:space="preserve">Providing members with the tools and resources required to implement </w:t>
      </w:r>
      <w:r w:rsidR="00A15CCD" w:rsidRPr="00547051">
        <w:rPr>
          <w:iCs/>
          <w:sz w:val="22"/>
          <w:szCs w:val="22"/>
        </w:rPr>
        <w:t>it</w:t>
      </w:r>
    </w:p>
    <w:p w14:paraId="02EBA008" w14:textId="1635101A" w:rsidR="00083E14" w:rsidRPr="00547051" w:rsidRDefault="00083E14" w:rsidP="00C40521">
      <w:pPr>
        <w:pStyle w:val="ListParagraph"/>
        <w:numPr>
          <w:ilvl w:val="0"/>
          <w:numId w:val="26"/>
        </w:numPr>
        <w:spacing w:after="0" w:line="259" w:lineRule="auto"/>
        <w:rPr>
          <w:iCs/>
          <w:sz w:val="22"/>
          <w:szCs w:val="22"/>
        </w:rPr>
      </w:pPr>
      <w:r w:rsidRPr="00547051">
        <w:rPr>
          <w:iCs/>
          <w:sz w:val="22"/>
          <w:szCs w:val="22"/>
        </w:rPr>
        <w:t xml:space="preserve">Informing Legal Leads of members who have not deleted records by 5pm on the last working day of November that HEAT will delete all outstanding records in the Retention </w:t>
      </w:r>
      <w:r w:rsidR="00D63944">
        <w:rPr>
          <w:iCs/>
          <w:sz w:val="22"/>
          <w:szCs w:val="22"/>
        </w:rPr>
        <w:t>Tool</w:t>
      </w:r>
      <w:r w:rsidRPr="00547051">
        <w:rPr>
          <w:iCs/>
          <w:sz w:val="22"/>
          <w:szCs w:val="22"/>
        </w:rPr>
        <w:t xml:space="preserve"> by 5pm on the last working day of each calendar year</w:t>
      </w:r>
    </w:p>
    <w:p w14:paraId="24671765" w14:textId="77777777" w:rsidR="00083E14" w:rsidRPr="00547051" w:rsidRDefault="00083E14" w:rsidP="00083E14">
      <w:pPr>
        <w:spacing w:after="0" w:line="259" w:lineRule="auto"/>
        <w:rPr>
          <w:iCs/>
          <w:sz w:val="22"/>
          <w:szCs w:val="22"/>
        </w:rPr>
      </w:pPr>
    </w:p>
    <w:p w14:paraId="541081D7" w14:textId="40ADE3F1" w:rsidR="00083E14" w:rsidRPr="00547051" w:rsidRDefault="00083E14" w:rsidP="00083E14">
      <w:pPr>
        <w:spacing w:after="0" w:line="259" w:lineRule="auto"/>
        <w:rPr>
          <w:iCs/>
          <w:sz w:val="22"/>
          <w:szCs w:val="22"/>
        </w:rPr>
      </w:pPr>
      <w:r w:rsidRPr="00547051">
        <w:rPr>
          <w:iCs/>
          <w:sz w:val="22"/>
          <w:szCs w:val="22"/>
        </w:rPr>
        <w:t xml:space="preserve">The HEAT </w:t>
      </w:r>
      <w:r w:rsidR="003C4DAE" w:rsidRPr="00547051">
        <w:rPr>
          <w:iCs/>
          <w:sz w:val="22"/>
          <w:szCs w:val="22"/>
        </w:rPr>
        <w:t>S</w:t>
      </w:r>
      <w:r w:rsidRPr="00547051">
        <w:rPr>
          <w:iCs/>
          <w:sz w:val="22"/>
          <w:szCs w:val="22"/>
        </w:rPr>
        <w:t xml:space="preserve">ervice, under the jurisdiction of its host the </w:t>
      </w:r>
      <w:r w:rsidR="00562D82">
        <w:rPr>
          <w:iCs/>
          <w:sz w:val="22"/>
          <w:szCs w:val="22"/>
        </w:rPr>
        <w:t>London and South East University Group</w:t>
      </w:r>
      <w:r w:rsidRPr="00547051">
        <w:rPr>
          <w:iCs/>
          <w:sz w:val="22"/>
          <w:szCs w:val="22"/>
        </w:rPr>
        <w:t xml:space="preserve">, is unable to allow members to leave records in the Retention </w:t>
      </w:r>
      <w:r w:rsidR="00D63944">
        <w:rPr>
          <w:iCs/>
          <w:sz w:val="22"/>
          <w:szCs w:val="22"/>
        </w:rPr>
        <w:t>Tool</w:t>
      </w:r>
      <w:r w:rsidR="00D63944" w:rsidRPr="00547051">
        <w:rPr>
          <w:iCs/>
          <w:sz w:val="22"/>
          <w:szCs w:val="22"/>
        </w:rPr>
        <w:t xml:space="preserve"> </w:t>
      </w:r>
      <w:r w:rsidRPr="00547051">
        <w:rPr>
          <w:iCs/>
          <w:sz w:val="22"/>
          <w:szCs w:val="22"/>
        </w:rPr>
        <w:t>beyond the last working day of each calendar year.</w:t>
      </w:r>
      <w:r w:rsidR="00A34D83" w:rsidRPr="00547051">
        <w:rPr>
          <w:iCs/>
          <w:sz w:val="22"/>
          <w:szCs w:val="22"/>
        </w:rPr>
        <w:t xml:space="preserve"> </w:t>
      </w:r>
      <w:r w:rsidRPr="00547051">
        <w:rPr>
          <w:iCs/>
          <w:sz w:val="22"/>
          <w:szCs w:val="22"/>
        </w:rPr>
        <w:t xml:space="preserve">Individual member organisations are responsible for: </w:t>
      </w:r>
    </w:p>
    <w:p w14:paraId="59DDC9B1" w14:textId="77777777" w:rsidR="00A34D83" w:rsidRPr="00547051" w:rsidRDefault="00A34D83" w:rsidP="00083E14">
      <w:pPr>
        <w:spacing w:after="0" w:line="259" w:lineRule="auto"/>
        <w:rPr>
          <w:iCs/>
          <w:sz w:val="22"/>
          <w:szCs w:val="22"/>
        </w:rPr>
      </w:pPr>
    </w:p>
    <w:p w14:paraId="1851E80E" w14:textId="07FC410B" w:rsidR="00083E14" w:rsidRPr="00547051" w:rsidRDefault="00083E14" w:rsidP="00C40521">
      <w:pPr>
        <w:pStyle w:val="ListParagraph"/>
        <w:numPr>
          <w:ilvl w:val="0"/>
          <w:numId w:val="27"/>
        </w:numPr>
        <w:spacing w:after="0" w:line="259" w:lineRule="auto"/>
        <w:rPr>
          <w:iCs/>
          <w:sz w:val="22"/>
          <w:szCs w:val="22"/>
        </w:rPr>
      </w:pPr>
      <w:r w:rsidRPr="00547051">
        <w:rPr>
          <w:iCs/>
          <w:sz w:val="22"/>
          <w:szCs w:val="22"/>
        </w:rPr>
        <w:t xml:space="preserve">Applying the </w:t>
      </w:r>
      <w:r w:rsidR="00D63944">
        <w:rPr>
          <w:iCs/>
          <w:sz w:val="22"/>
          <w:szCs w:val="22"/>
        </w:rPr>
        <w:t xml:space="preserve">Data </w:t>
      </w:r>
      <w:r w:rsidRPr="00547051">
        <w:rPr>
          <w:iCs/>
          <w:sz w:val="22"/>
          <w:szCs w:val="22"/>
        </w:rPr>
        <w:t xml:space="preserve">Retention Schedule, and the tools and resources supplied by the HEAT Service, to comply with the law on the retention of personal </w:t>
      </w:r>
      <w:r w:rsidR="00A15CCD" w:rsidRPr="00547051">
        <w:rPr>
          <w:iCs/>
          <w:sz w:val="22"/>
          <w:szCs w:val="22"/>
        </w:rPr>
        <w:t>data</w:t>
      </w:r>
    </w:p>
    <w:p w14:paraId="1940177D" w14:textId="704AAB53" w:rsidR="00083E14" w:rsidRPr="00547051" w:rsidRDefault="00083E14" w:rsidP="00C40521">
      <w:pPr>
        <w:pStyle w:val="ListParagraph"/>
        <w:numPr>
          <w:ilvl w:val="0"/>
          <w:numId w:val="27"/>
        </w:numPr>
        <w:spacing w:after="0" w:line="259" w:lineRule="auto"/>
        <w:rPr>
          <w:iCs/>
          <w:sz w:val="22"/>
          <w:szCs w:val="22"/>
        </w:rPr>
      </w:pPr>
      <w:r w:rsidRPr="00547051">
        <w:rPr>
          <w:iCs/>
          <w:sz w:val="22"/>
          <w:szCs w:val="22"/>
        </w:rPr>
        <w:t>Delet</w:t>
      </w:r>
      <w:r w:rsidR="007B4FDD" w:rsidRPr="00547051">
        <w:rPr>
          <w:iCs/>
          <w:sz w:val="22"/>
          <w:szCs w:val="22"/>
        </w:rPr>
        <w:t>ing</w:t>
      </w:r>
      <w:r w:rsidRPr="00547051">
        <w:rPr>
          <w:iCs/>
          <w:sz w:val="22"/>
          <w:szCs w:val="22"/>
        </w:rPr>
        <w:t xml:space="preserve"> records in the Retention </w:t>
      </w:r>
      <w:r w:rsidR="00D63944">
        <w:rPr>
          <w:iCs/>
          <w:sz w:val="22"/>
          <w:szCs w:val="22"/>
        </w:rPr>
        <w:t>Tool</w:t>
      </w:r>
      <w:r w:rsidR="00D63944" w:rsidRPr="00547051">
        <w:rPr>
          <w:iCs/>
          <w:sz w:val="22"/>
          <w:szCs w:val="22"/>
        </w:rPr>
        <w:t xml:space="preserve"> </w:t>
      </w:r>
      <w:r w:rsidRPr="00547051">
        <w:rPr>
          <w:iCs/>
          <w:sz w:val="22"/>
          <w:szCs w:val="22"/>
        </w:rPr>
        <w:t>once a year, at the latest by 5pm on the last working day of November of each year</w:t>
      </w:r>
    </w:p>
    <w:p w14:paraId="4AD1C4F1" w14:textId="2700FB69" w:rsidR="00083E14" w:rsidRPr="00547051" w:rsidRDefault="00083E14" w:rsidP="00C40521">
      <w:pPr>
        <w:pStyle w:val="ListParagraph"/>
        <w:numPr>
          <w:ilvl w:val="0"/>
          <w:numId w:val="27"/>
        </w:numPr>
        <w:spacing w:after="0" w:line="259" w:lineRule="auto"/>
        <w:rPr>
          <w:iCs/>
          <w:sz w:val="22"/>
          <w:szCs w:val="22"/>
        </w:rPr>
      </w:pPr>
      <w:bookmarkStart w:id="86" w:name="_Toc147411440"/>
      <w:r w:rsidRPr="00547051">
        <w:rPr>
          <w:iCs/>
          <w:sz w:val="22"/>
          <w:szCs w:val="22"/>
        </w:rPr>
        <w:t xml:space="preserve">Time-periods applied by the </w:t>
      </w:r>
      <w:r w:rsidR="00D63944">
        <w:rPr>
          <w:iCs/>
          <w:sz w:val="22"/>
          <w:szCs w:val="22"/>
        </w:rPr>
        <w:t xml:space="preserve">Data </w:t>
      </w:r>
      <w:r w:rsidRPr="00547051">
        <w:rPr>
          <w:iCs/>
          <w:sz w:val="22"/>
          <w:szCs w:val="22"/>
        </w:rPr>
        <w:t>Retention Schedule</w:t>
      </w:r>
      <w:bookmarkEnd w:id="86"/>
      <w:r w:rsidRPr="00547051">
        <w:rPr>
          <w:iCs/>
          <w:sz w:val="22"/>
          <w:szCs w:val="22"/>
        </w:rPr>
        <w:t xml:space="preserve"> </w:t>
      </w:r>
    </w:p>
    <w:p w14:paraId="6C7D23AB" w14:textId="77777777" w:rsidR="00083E14" w:rsidRPr="00547051" w:rsidRDefault="00083E14" w:rsidP="00083E14">
      <w:pPr>
        <w:spacing w:after="0" w:line="259" w:lineRule="auto"/>
        <w:rPr>
          <w:iCs/>
          <w:sz w:val="22"/>
          <w:szCs w:val="22"/>
        </w:rPr>
      </w:pPr>
    </w:p>
    <w:p w14:paraId="2233C9A1" w14:textId="51B872BF" w:rsidR="00A61573" w:rsidRPr="00547051" w:rsidRDefault="00A61573" w:rsidP="00A61573">
      <w:pPr>
        <w:pStyle w:val="Heading2"/>
        <w:rPr>
          <w:iCs/>
          <w:sz w:val="22"/>
          <w:szCs w:val="22"/>
        </w:rPr>
      </w:pPr>
      <w:bookmarkStart w:id="87" w:name="_Toc170814239"/>
      <w:bookmarkStart w:id="88" w:name="_Toc160546617"/>
      <w:r w:rsidRPr="00547051">
        <w:rPr>
          <w:iCs/>
          <w:sz w:val="22"/>
          <w:szCs w:val="22"/>
        </w:rPr>
        <w:t>12.</w:t>
      </w:r>
      <w:r w:rsidR="006F64C6" w:rsidRPr="00547051">
        <w:rPr>
          <w:iCs/>
          <w:sz w:val="22"/>
          <w:szCs w:val="22"/>
        </w:rPr>
        <w:t>2</w:t>
      </w:r>
      <w:r w:rsidRPr="00547051">
        <w:rPr>
          <w:iCs/>
          <w:sz w:val="22"/>
          <w:szCs w:val="22"/>
        </w:rPr>
        <w:t xml:space="preserve"> Rationale for a longer period of data retention</w:t>
      </w:r>
      <w:bookmarkEnd w:id="87"/>
    </w:p>
    <w:p w14:paraId="1F93F334" w14:textId="12915D9D" w:rsidR="00A61573" w:rsidRPr="00547051" w:rsidRDefault="0031393C" w:rsidP="00D632C1">
      <w:pPr>
        <w:jc w:val="both"/>
        <w:rPr>
          <w:bCs/>
          <w:iCs/>
          <w:sz w:val="22"/>
          <w:szCs w:val="22"/>
        </w:rPr>
      </w:pPr>
      <w:bookmarkStart w:id="89" w:name="_Toc142920049"/>
      <w:r w:rsidRPr="00547051">
        <w:rPr>
          <w:bCs/>
          <w:iCs/>
          <w:sz w:val="22"/>
          <w:szCs w:val="22"/>
        </w:rPr>
        <w:t>The HEAT</w:t>
      </w:r>
      <w:r w:rsidR="00A61573" w:rsidRPr="00547051">
        <w:rPr>
          <w:bCs/>
          <w:iCs/>
          <w:sz w:val="22"/>
          <w:szCs w:val="22"/>
        </w:rPr>
        <w:t xml:space="preserve"> research programme (or ‘purpose for retaining data’) </w:t>
      </w:r>
      <w:r w:rsidRPr="00547051">
        <w:rPr>
          <w:bCs/>
          <w:iCs/>
          <w:sz w:val="22"/>
          <w:szCs w:val="22"/>
        </w:rPr>
        <w:t>allows its members to monitor and evaluate their</w:t>
      </w:r>
      <w:r w:rsidR="00A61573" w:rsidRPr="00547051">
        <w:rPr>
          <w:bCs/>
          <w:iCs/>
          <w:sz w:val="22"/>
          <w:szCs w:val="22"/>
        </w:rPr>
        <w:t xml:space="preserve"> </w:t>
      </w:r>
      <w:r w:rsidR="002B2BB3" w:rsidRPr="00547051">
        <w:rPr>
          <w:bCs/>
          <w:iCs/>
          <w:sz w:val="22"/>
          <w:szCs w:val="22"/>
        </w:rPr>
        <w:t>equality of opportunity programmes</w:t>
      </w:r>
      <w:r w:rsidR="00A61573" w:rsidRPr="00547051">
        <w:rPr>
          <w:bCs/>
          <w:iCs/>
          <w:sz w:val="22"/>
          <w:szCs w:val="22"/>
        </w:rPr>
        <w:t xml:space="preserve"> in terms of risks to equality of opportunity, attainment, progression and graduate outcomes, including employment. </w:t>
      </w:r>
      <w:r w:rsidR="002B2BB3" w:rsidRPr="00547051">
        <w:rPr>
          <w:bCs/>
          <w:iCs/>
          <w:sz w:val="22"/>
          <w:szCs w:val="22"/>
        </w:rPr>
        <w:t>I</w:t>
      </w:r>
      <w:r w:rsidR="00A61573" w:rsidRPr="00547051">
        <w:rPr>
          <w:bCs/>
          <w:iCs/>
          <w:sz w:val="22"/>
          <w:szCs w:val="22"/>
        </w:rPr>
        <w:t>mpact research studies explore the effect that a</w:t>
      </w:r>
      <w:r w:rsidRPr="00547051">
        <w:rPr>
          <w:bCs/>
          <w:iCs/>
          <w:sz w:val="22"/>
          <w:szCs w:val="22"/>
        </w:rPr>
        <w:t xml:space="preserve">n individual’s </w:t>
      </w:r>
      <w:r w:rsidR="00A61573" w:rsidRPr="00547051">
        <w:rPr>
          <w:bCs/>
          <w:iCs/>
          <w:sz w:val="22"/>
          <w:szCs w:val="22"/>
        </w:rPr>
        <w:t xml:space="preserve">participation </w:t>
      </w:r>
      <w:r w:rsidRPr="00547051">
        <w:rPr>
          <w:bCs/>
          <w:iCs/>
          <w:sz w:val="22"/>
          <w:szCs w:val="22"/>
        </w:rPr>
        <w:t xml:space="preserve">on a </w:t>
      </w:r>
      <w:r w:rsidR="00A61573" w:rsidRPr="00547051">
        <w:rPr>
          <w:bCs/>
          <w:iCs/>
          <w:sz w:val="22"/>
          <w:szCs w:val="22"/>
        </w:rPr>
        <w:t>programme has on their outcomes.</w:t>
      </w:r>
      <w:r w:rsidR="002B2BB3" w:rsidRPr="00547051">
        <w:rPr>
          <w:bCs/>
          <w:iCs/>
          <w:sz w:val="22"/>
          <w:szCs w:val="22"/>
        </w:rPr>
        <w:t xml:space="preserve"> </w:t>
      </w:r>
      <w:r w:rsidR="00A61573" w:rsidRPr="00547051">
        <w:rPr>
          <w:iCs/>
          <w:sz w:val="22"/>
          <w:szCs w:val="22"/>
        </w:rPr>
        <w:t xml:space="preserve">Following advice from the ICO in 2020, </w:t>
      </w:r>
      <w:r w:rsidR="002B2BB3" w:rsidRPr="00547051">
        <w:rPr>
          <w:iCs/>
          <w:sz w:val="22"/>
          <w:szCs w:val="22"/>
        </w:rPr>
        <w:t>a r</w:t>
      </w:r>
      <w:r w:rsidR="00A61573" w:rsidRPr="00547051">
        <w:rPr>
          <w:iCs/>
          <w:sz w:val="22"/>
          <w:szCs w:val="22"/>
        </w:rPr>
        <w:t>etention policy that is proportionate to the purposes of impact research and in line with the requirements of the GDPR</w:t>
      </w:r>
      <w:r w:rsidR="002B2BB3" w:rsidRPr="00547051">
        <w:rPr>
          <w:iCs/>
          <w:sz w:val="22"/>
          <w:szCs w:val="22"/>
        </w:rPr>
        <w:t xml:space="preserve"> was implemented</w:t>
      </w:r>
      <w:r w:rsidR="00A61573" w:rsidRPr="00547051">
        <w:rPr>
          <w:iCs/>
          <w:sz w:val="22"/>
          <w:szCs w:val="22"/>
        </w:rPr>
        <w:t xml:space="preserve">. </w:t>
      </w:r>
      <w:r w:rsidR="003C4DAE" w:rsidRPr="00547051">
        <w:rPr>
          <w:iCs/>
          <w:sz w:val="22"/>
          <w:szCs w:val="22"/>
        </w:rPr>
        <w:t>Counsel</w:t>
      </w:r>
      <w:r w:rsidR="00A61573" w:rsidRPr="00547051">
        <w:rPr>
          <w:iCs/>
          <w:sz w:val="22"/>
          <w:szCs w:val="22"/>
        </w:rPr>
        <w:t xml:space="preserve"> </w:t>
      </w:r>
      <w:r w:rsidR="002B2BB3" w:rsidRPr="00547051">
        <w:rPr>
          <w:iCs/>
          <w:sz w:val="22"/>
          <w:szCs w:val="22"/>
        </w:rPr>
        <w:t xml:space="preserve">was sought </w:t>
      </w:r>
      <w:r w:rsidR="00A61573" w:rsidRPr="00547051">
        <w:rPr>
          <w:iCs/>
          <w:sz w:val="22"/>
          <w:szCs w:val="22"/>
        </w:rPr>
        <w:t>in relation to data protection</w:t>
      </w:r>
      <w:r w:rsidR="002B2BB3" w:rsidRPr="00547051">
        <w:rPr>
          <w:iCs/>
          <w:sz w:val="22"/>
          <w:szCs w:val="22"/>
        </w:rPr>
        <w:t xml:space="preserve">, the </w:t>
      </w:r>
      <w:r w:rsidR="00A61573" w:rsidRPr="00547051">
        <w:rPr>
          <w:iCs/>
          <w:sz w:val="22"/>
          <w:szCs w:val="22"/>
        </w:rPr>
        <w:t>sharing</w:t>
      </w:r>
      <w:r w:rsidR="002B2BB3" w:rsidRPr="00547051">
        <w:rPr>
          <w:iCs/>
          <w:sz w:val="22"/>
          <w:szCs w:val="22"/>
        </w:rPr>
        <w:t xml:space="preserve"> of information, and the HEAT </w:t>
      </w:r>
      <w:r w:rsidR="00A61573" w:rsidRPr="00547051">
        <w:rPr>
          <w:iCs/>
          <w:sz w:val="22"/>
          <w:szCs w:val="22"/>
        </w:rPr>
        <w:t>approach to compliance</w:t>
      </w:r>
      <w:r w:rsidR="00B07588" w:rsidRPr="00547051">
        <w:rPr>
          <w:rStyle w:val="FootnoteReference"/>
          <w:iCs/>
          <w:sz w:val="22"/>
          <w:szCs w:val="22"/>
        </w:rPr>
        <w:footnoteReference w:id="19"/>
      </w:r>
      <w:r w:rsidR="00A61573" w:rsidRPr="00547051">
        <w:rPr>
          <w:iCs/>
          <w:sz w:val="22"/>
          <w:szCs w:val="22"/>
        </w:rPr>
        <w:t>.</w:t>
      </w:r>
    </w:p>
    <w:p w14:paraId="5EC47C32" w14:textId="618551C5" w:rsidR="00A61573" w:rsidRPr="00547051" w:rsidRDefault="00A61573" w:rsidP="00A61573">
      <w:pPr>
        <w:pStyle w:val="Heading2"/>
        <w:rPr>
          <w:iCs/>
          <w:sz w:val="22"/>
          <w:szCs w:val="22"/>
        </w:rPr>
      </w:pPr>
      <w:bookmarkStart w:id="90" w:name="_Toc170814240"/>
      <w:bookmarkEnd w:id="89"/>
      <w:r w:rsidRPr="00547051">
        <w:rPr>
          <w:iCs/>
          <w:sz w:val="22"/>
          <w:szCs w:val="22"/>
        </w:rPr>
        <w:t>12.</w:t>
      </w:r>
      <w:r w:rsidR="006F64C6" w:rsidRPr="00547051">
        <w:rPr>
          <w:iCs/>
          <w:sz w:val="22"/>
          <w:szCs w:val="22"/>
        </w:rPr>
        <w:t>3</w:t>
      </w:r>
      <w:r w:rsidRPr="00547051">
        <w:rPr>
          <w:iCs/>
          <w:sz w:val="22"/>
          <w:szCs w:val="22"/>
        </w:rPr>
        <w:t xml:space="preserve"> </w:t>
      </w:r>
      <w:r w:rsidR="00FA502D" w:rsidRPr="00547051">
        <w:rPr>
          <w:iCs/>
          <w:sz w:val="22"/>
          <w:szCs w:val="22"/>
        </w:rPr>
        <w:t>Legal Anchors</w:t>
      </w:r>
      <w:bookmarkEnd w:id="90"/>
    </w:p>
    <w:p w14:paraId="4F226F70" w14:textId="19366F0D" w:rsidR="00FA502D" w:rsidRPr="00547051" w:rsidRDefault="00715056" w:rsidP="00FA502D">
      <w:pPr>
        <w:rPr>
          <w:iCs/>
          <w:sz w:val="22"/>
          <w:szCs w:val="22"/>
        </w:rPr>
      </w:pPr>
      <w:r w:rsidRPr="00547051">
        <w:rPr>
          <w:iCs/>
          <w:sz w:val="22"/>
          <w:szCs w:val="22"/>
        </w:rPr>
        <w:t>T</w:t>
      </w:r>
      <w:r w:rsidR="00FA502D" w:rsidRPr="00547051">
        <w:rPr>
          <w:iCs/>
          <w:sz w:val="22"/>
          <w:szCs w:val="22"/>
        </w:rPr>
        <w:t>rack</w:t>
      </w:r>
      <w:r w:rsidRPr="00547051">
        <w:rPr>
          <w:iCs/>
          <w:sz w:val="22"/>
          <w:szCs w:val="22"/>
        </w:rPr>
        <w:t>ing</w:t>
      </w:r>
      <w:r w:rsidR="00FA502D" w:rsidRPr="00547051">
        <w:rPr>
          <w:iCs/>
          <w:sz w:val="22"/>
          <w:szCs w:val="22"/>
        </w:rPr>
        <w:t xml:space="preserve"> for a longer period of 15 years allow</w:t>
      </w:r>
      <w:r w:rsidR="00D63944">
        <w:rPr>
          <w:iCs/>
          <w:sz w:val="22"/>
          <w:szCs w:val="22"/>
        </w:rPr>
        <w:t>s</w:t>
      </w:r>
      <w:r w:rsidR="00FA502D" w:rsidRPr="00547051">
        <w:rPr>
          <w:iCs/>
          <w:sz w:val="22"/>
          <w:szCs w:val="22"/>
        </w:rPr>
        <w:t xml:space="preserve"> </w:t>
      </w:r>
      <w:r w:rsidR="004E30D0" w:rsidRPr="00547051">
        <w:rPr>
          <w:iCs/>
          <w:sz w:val="22"/>
          <w:szCs w:val="22"/>
        </w:rPr>
        <w:t>HEAT</w:t>
      </w:r>
      <w:r w:rsidR="00FA502D" w:rsidRPr="00547051">
        <w:rPr>
          <w:iCs/>
          <w:sz w:val="22"/>
          <w:szCs w:val="22"/>
        </w:rPr>
        <w:t xml:space="preserve"> to </w:t>
      </w:r>
      <w:r w:rsidRPr="00547051">
        <w:rPr>
          <w:iCs/>
          <w:sz w:val="22"/>
          <w:szCs w:val="22"/>
        </w:rPr>
        <w:t>monitor and evaluate</w:t>
      </w:r>
      <w:r w:rsidR="00FA502D" w:rsidRPr="00547051">
        <w:rPr>
          <w:iCs/>
          <w:sz w:val="22"/>
          <w:szCs w:val="22"/>
        </w:rPr>
        <w:t xml:space="preserve"> longer term outcomes. This retention timescale was determined by </w:t>
      </w:r>
      <w:r w:rsidR="004E30D0" w:rsidRPr="00547051">
        <w:rPr>
          <w:iCs/>
          <w:sz w:val="22"/>
          <w:szCs w:val="22"/>
        </w:rPr>
        <w:t>a</w:t>
      </w:r>
      <w:r w:rsidR="00FA502D" w:rsidRPr="00547051">
        <w:rPr>
          <w:iCs/>
          <w:sz w:val="22"/>
          <w:szCs w:val="22"/>
        </w:rPr>
        <w:t xml:space="preserve"> research plan which includes investigating the impact of intervention(s) on outcomes such as post graduate study and employment. </w:t>
      </w:r>
      <w:r w:rsidR="004E30D0" w:rsidRPr="00547051">
        <w:rPr>
          <w:iCs/>
          <w:sz w:val="22"/>
          <w:szCs w:val="22"/>
        </w:rPr>
        <w:t>T</w:t>
      </w:r>
      <w:r w:rsidR="00FA502D" w:rsidRPr="00547051">
        <w:rPr>
          <w:iCs/>
          <w:sz w:val="22"/>
          <w:szCs w:val="22"/>
        </w:rPr>
        <w:t>he following legal anchors underpin our tracking in the public interest.</w:t>
      </w:r>
    </w:p>
    <w:p w14:paraId="7719FB98" w14:textId="77777777" w:rsidR="00FA502D" w:rsidRPr="00547051" w:rsidRDefault="00FA502D" w:rsidP="00FA502D">
      <w:pPr>
        <w:pStyle w:val="pf0"/>
        <w:numPr>
          <w:ilvl w:val="0"/>
          <w:numId w:val="34"/>
        </w:numPr>
        <w:rPr>
          <w:rFonts w:ascii="Lato" w:eastAsiaTheme="minorHAnsi" w:hAnsi="Lato" w:cstheme="minorBidi"/>
          <w:iCs/>
          <w:sz w:val="22"/>
          <w:szCs w:val="22"/>
          <w:lang w:eastAsia="en-US"/>
        </w:rPr>
      </w:pPr>
      <w:r w:rsidRPr="007E13A9">
        <w:rPr>
          <w:rFonts w:ascii="Lato" w:eastAsiaTheme="minorHAnsi" w:hAnsi="Lato" w:cstheme="minorBidi"/>
          <w:iCs/>
          <w:sz w:val="22"/>
          <w:szCs w:val="22"/>
          <w:lang w:eastAsia="en-US"/>
        </w:rPr>
        <w:t>In relation to retention, we refer to the GDPR storage limitation principle Article 5(1)(e), which sets out that personal data shall be:</w:t>
      </w:r>
    </w:p>
    <w:p w14:paraId="3AD5E33D" w14:textId="77777777" w:rsidR="00FA502D" w:rsidRPr="00547051" w:rsidRDefault="00FA502D" w:rsidP="00FA502D">
      <w:pPr>
        <w:pStyle w:val="pf0"/>
        <w:rPr>
          <w:rFonts w:ascii="Lato" w:hAnsi="Lato" w:cs="Arial"/>
          <w:iCs/>
          <w:sz w:val="22"/>
          <w:szCs w:val="22"/>
        </w:rPr>
      </w:pPr>
      <w:r w:rsidRPr="00547051">
        <w:rPr>
          <w:rStyle w:val="cf11"/>
          <w:rFonts w:ascii="Lato" w:hAnsi="Lato"/>
          <w:iCs/>
          <w:sz w:val="22"/>
          <w:szCs w:val="22"/>
        </w:rPr>
        <w:lastRenderedPageBreak/>
        <w:t xml:space="preserve">“(e)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organisational measures required by this Regulation in order to safeguard the rights and freedoms of the data subject (‘storage limitation’);” </w:t>
      </w:r>
    </w:p>
    <w:p w14:paraId="3A7B8017" w14:textId="3CA394ED" w:rsidR="00FA502D" w:rsidRPr="00547051" w:rsidRDefault="00FA502D" w:rsidP="00FA502D">
      <w:pPr>
        <w:pStyle w:val="legclearfix"/>
        <w:numPr>
          <w:ilvl w:val="0"/>
          <w:numId w:val="34"/>
        </w:numPr>
        <w:shd w:val="clear" w:color="auto" w:fill="FFFFFF"/>
        <w:spacing w:before="0" w:beforeAutospacing="0" w:after="0" w:afterAutospacing="0" w:line="0" w:lineRule="atLeast"/>
        <w:rPr>
          <w:rFonts w:ascii="Lato" w:hAnsi="Lato"/>
          <w:iCs/>
          <w:sz w:val="22"/>
          <w:szCs w:val="22"/>
        </w:rPr>
      </w:pPr>
      <w:r w:rsidRPr="00547051">
        <w:rPr>
          <w:rFonts w:ascii="Lato" w:hAnsi="Lato"/>
          <w:iCs/>
          <w:sz w:val="22"/>
          <w:szCs w:val="22"/>
        </w:rPr>
        <w:t>The Office for Students</w:t>
      </w:r>
      <w:r w:rsidR="00C63E1D" w:rsidRPr="00547051">
        <w:rPr>
          <w:rFonts w:ascii="Lato" w:hAnsi="Lato"/>
          <w:iCs/>
          <w:sz w:val="22"/>
          <w:szCs w:val="22"/>
        </w:rPr>
        <w:t xml:space="preserve"> (OfS)</w:t>
      </w:r>
      <w:r w:rsidRPr="00547051">
        <w:rPr>
          <w:rFonts w:ascii="Lato" w:hAnsi="Lato"/>
          <w:iCs/>
          <w:sz w:val="22"/>
          <w:szCs w:val="22"/>
        </w:rPr>
        <w:t xml:space="preserve"> under their regulation of Universities (Regulation Notice 1)</w:t>
      </w:r>
      <w:r w:rsidR="00B07588" w:rsidRPr="00547051">
        <w:rPr>
          <w:rStyle w:val="FootnoteReference"/>
          <w:rFonts w:ascii="Lato" w:hAnsi="Lato"/>
          <w:iCs/>
          <w:sz w:val="22"/>
          <w:szCs w:val="22"/>
        </w:rPr>
        <w:footnoteReference w:id="20"/>
      </w:r>
      <w:r w:rsidRPr="00547051">
        <w:rPr>
          <w:rFonts w:ascii="Lato" w:hAnsi="Lato"/>
          <w:iCs/>
          <w:sz w:val="22"/>
          <w:szCs w:val="22"/>
        </w:rPr>
        <w:t xml:space="preserve"> asks providers to make provisions for how they will promote equality of opportunity as required by secondary legislation</w:t>
      </w:r>
      <w:r w:rsidR="00B07588" w:rsidRPr="00547051">
        <w:rPr>
          <w:rStyle w:val="FootnoteReference"/>
          <w:rFonts w:ascii="Lato" w:hAnsi="Lato"/>
          <w:iCs/>
          <w:sz w:val="22"/>
          <w:szCs w:val="22"/>
        </w:rPr>
        <w:footnoteReference w:id="21"/>
      </w:r>
      <w:r w:rsidRPr="00547051">
        <w:rPr>
          <w:rFonts w:ascii="Lato" w:hAnsi="Lato"/>
          <w:iCs/>
          <w:sz w:val="22"/>
          <w:szCs w:val="22"/>
        </w:rPr>
        <w:t xml:space="preserve">. The Higher Education Research Act </w:t>
      </w:r>
      <w:r w:rsidR="00C63E1D" w:rsidRPr="00547051">
        <w:rPr>
          <w:rFonts w:ascii="Lato" w:hAnsi="Lato"/>
          <w:iCs/>
          <w:sz w:val="22"/>
          <w:szCs w:val="22"/>
        </w:rPr>
        <w:t xml:space="preserve">(HERA) </w:t>
      </w:r>
      <w:r w:rsidRPr="00547051">
        <w:rPr>
          <w:rFonts w:ascii="Lato" w:hAnsi="Lato"/>
          <w:iCs/>
          <w:sz w:val="22"/>
          <w:szCs w:val="22"/>
        </w:rPr>
        <w:t>2017</w:t>
      </w:r>
      <w:r w:rsidR="00547051" w:rsidRPr="00547051">
        <w:rPr>
          <w:rStyle w:val="FootnoteReference"/>
          <w:rFonts w:ascii="Lato" w:hAnsi="Lato"/>
          <w:iCs/>
          <w:sz w:val="22"/>
          <w:szCs w:val="22"/>
        </w:rPr>
        <w:footnoteReference w:id="22"/>
      </w:r>
      <w:r w:rsidRPr="00547051">
        <w:rPr>
          <w:rFonts w:ascii="Lato" w:hAnsi="Lato"/>
          <w:iCs/>
          <w:sz w:val="22"/>
          <w:szCs w:val="22"/>
        </w:rPr>
        <w:t xml:space="preserve"> sets out that a provider’s Access and Participation </w:t>
      </w:r>
      <w:r w:rsidR="00C63E1D" w:rsidRPr="00547051">
        <w:rPr>
          <w:rFonts w:ascii="Lato" w:hAnsi="Lato"/>
          <w:iCs/>
          <w:sz w:val="22"/>
          <w:szCs w:val="22"/>
        </w:rPr>
        <w:t>P</w:t>
      </w:r>
      <w:r w:rsidRPr="00547051">
        <w:rPr>
          <w:rFonts w:ascii="Lato" w:hAnsi="Lato"/>
          <w:iCs/>
          <w:sz w:val="22"/>
          <w:szCs w:val="22"/>
        </w:rPr>
        <w:t xml:space="preserve">lan </w:t>
      </w:r>
      <w:r w:rsidR="00C63E1D" w:rsidRPr="00547051">
        <w:rPr>
          <w:rFonts w:ascii="Lato" w:hAnsi="Lato"/>
          <w:iCs/>
          <w:sz w:val="22"/>
          <w:szCs w:val="22"/>
        </w:rPr>
        <w:t xml:space="preserve">(APP) </w:t>
      </w:r>
      <w:r w:rsidRPr="00547051">
        <w:rPr>
          <w:rFonts w:ascii="Lato" w:hAnsi="Lato"/>
          <w:iCs/>
          <w:sz w:val="22"/>
          <w:szCs w:val="22"/>
        </w:rPr>
        <w:t>must make provisions:</w:t>
      </w:r>
    </w:p>
    <w:p w14:paraId="2EEDBF88" w14:textId="77777777" w:rsidR="00FA502D" w:rsidRPr="00547051" w:rsidRDefault="00FA502D" w:rsidP="00FA502D">
      <w:pPr>
        <w:pStyle w:val="legclearfix"/>
        <w:shd w:val="clear" w:color="auto" w:fill="FFFFFF"/>
        <w:spacing w:before="0" w:beforeAutospacing="0" w:after="0" w:afterAutospacing="0" w:line="0" w:lineRule="atLeast"/>
        <w:rPr>
          <w:rFonts w:ascii="Lato" w:hAnsi="Lato"/>
          <w:iCs/>
          <w:sz w:val="22"/>
          <w:szCs w:val="22"/>
        </w:rPr>
      </w:pPr>
    </w:p>
    <w:p w14:paraId="71D9A1B0" w14:textId="77777777" w:rsidR="00FA502D" w:rsidRPr="007E13A9" w:rsidRDefault="00FA502D" w:rsidP="00FA502D">
      <w:pPr>
        <w:pStyle w:val="legclearfix"/>
        <w:shd w:val="clear" w:color="auto" w:fill="FFFFFF"/>
        <w:spacing w:before="0" w:beforeAutospacing="0" w:after="0" w:afterAutospacing="0" w:line="0" w:lineRule="atLeast"/>
        <w:ind w:left="360"/>
        <w:rPr>
          <w:rFonts w:ascii="Lato" w:hAnsi="Lato" w:cs="Arial"/>
          <w:iCs/>
          <w:color w:val="1E1E1E"/>
          <w:sz w:val="22"/>
          <w:szCs w:val="22"/>
        </w:rPr>
      </w:pPr>
      <w:r w:rsidRPr="00547051">
        <w:rPr>
          <w:rFonts w:ascii="Lato" w:hAnsi="Lato"/>
          <w:iCs/>
          <w:sz w:val="22"/>
          <w:szCs w:val="22"/>
        </w:rPr>
        <w:t xml:space="preserve"> “</w:t>
      </w:r>
      <w:r w:rsidRPr="007E13A9">
        <w:rPr>
          <w:rStyle w:val="legds"/>
          <w:rFonts w:ascii="Lato" w:eastAsiaTheme="majorEastAsia" w:hAnsi="Lato" w:cs="Arial"/>
          <w:iCs/>
          <w:color w:val="1E1E1E"/>
          <w:sz w:val="22"/>
          <w:szCs w:val="22"/>
        </w:rPr>
        <w:t>relating to the monitoring by the governing body of the institution of—</w:t>
      </w:r>
    </w:p>
    <w:p w14:paraId="451CE29C" w14:textId="77777777" w:rsidR="00FA502D" w:rsidRPr="007E13A9" w:rsidRDefault="00FA502D" w:rsidP="00FA502D">
      <w:pPr>
        <w:pStyle w:val="legclearfix"/>
        <w:shd w:val="clear" w:color="auto" w:fill="FFFFFF"/>
        <w:spacing w:before="0" w:beforeAutospacing="0" w:after="0" w:afterAutospacing="0" w:line="0" w:lineRule="atLeast"/>
        <w:ind w:left="1080"/>
        <w:rPr>
          <w:rFonts w:ascii="Lato" w:hAnsi="Lato" w:cs="Arial"/>
          <w:iCs/>
          <w:color w:val="1E1E1E"/>
          <w:sz w:val="22"/>
          <w:szCs w:val="22"/>
        </w:rPr>
      </w:pPr>
      <w:r w:rsidRPr="007E13A9">
        <w:rPr>
          <w:rStyle w:val="legds"/>
          <w:rFonts w:ascii="Lato" w:eastAsiaTheme="majorEastAsia" w:hAnsi="Lato" w:cs="Arial"/>
          <w:iCs/>
          <w:color w:val="1E1E1E"/>
          <w:sz w:val="22"/>
          <w:szCs w:val="22"/>
        </w:rPr>
        <w:t>(i)its compliance with the provisions of the plan, and</w:t>
      </w:r>
    </w:p>
    <w:p w14:paraId="002E5650" w14:textId="77777777" w:rsidR="00FA502D" w:rsidRPr="007E13A9" w:rsidRDefault="00FA502D" w:rsidP="00FA502D">
      <w:pPr>
        <w:pStyle w:val="legclearfix"/>
        <w:shd w:val="clear" w:color="auto" w:fill="FFFFFF"/>
        <w:spacing w:before="0" w:beforeAutospacing="0" w:after="0" w:afterAutospacing="0" w:line="0" w:lineRule="atLeast"/>
        <w:ind w:left="1080"/>
        <w:rPr>
          <w:rFonts w:ascii="Lato" w:hAnsi="Lato" w:cs="Arial"/>
          <w:iCs/>
          <w:color w:val="1E1E1E"/>
          <w:sz w:val="22"/>
          <w:szCs w:val="22"/>
        </w:rPr>
      </w:pPr>
      <w:r w:rsidRPr="007E13A9">
        <w:rPr>
          <w:rStyle w:val="legds"/>
          <w:rFonts w:ascii="Lato" w:eastAsiaTheme="majorEastAsia" w:hAnsi="Lato" w:cs="Arial"/>
          <w:iCs/>
          <w:color w:val="1E1E1E"/>
          <w:sz w:val="22"/>
          <w:szCs w:val="22"/>
        </w:rPr>
        <w:t>(ii)its progress in achieving any objectives set out in the plan by virtue of paragraph </w:t>
      </w:r>
      <w:hyperlink r:id="rId24" w:anchor="section-32-3-d" w:tooltip="Go to s. 32(3)(d)" w:history="1">
        <w:r w:rsidRPr="007E13A9">
          <w:rPr>
            <w:rStyle w:val="Hyperlink"/>
            <w:rFonts w:eastAsiaTheme="majorEastAsia" w:cs="Arial"/>
            <w:iCs/>
            <w:color w:val="0A64D7"/>
            <w:sz w:val="22"/>
            <w:szCs w:val="22"/>
          </w:rPr>
          <w:t>(d)</w:t>
        </w:r>
      </w:hyperlink>
      <w:r w:rsidRPr="007E13A9">
        <w:rPr>
          <w:rStyle w:val="legds"/>
          <w:rFonts w:ascii="Lato" w:eastAsiaTheme="majorEastAsia" w:hAnsi="Lato" w:cs="Arial"/>
          <w:iCs/>
          <w:color w:val="1E1E1E"/>
          <w:sz w:val="22"/>
          <w:szCs w:val="22"/>
        </w:rPr>
        <w:t>, and</w:t>
      </w:r>
    </w:p>
    <w:p w14:paraId="0CB1F429" w14:textId="02D384F1" w:rsidR="00FA502D" w:rsidRPr="007E13A9" w:rsidRDefault="00FA502D" w:rsidP="00FA502D">
      <w:pPr>
        <w:pStyle w:val="legclearfix"/>
        <w:shd w:val="clear" w:color="auto" w:fill="FFFFFF"/>
        <w:spacing w:before="0" w:beforeAutospacing="0" w:after="0" w:afterAutospacing="0" w:line="0" w:lineRule="atLeast"/>
        <w:ind w:left="1080"/>
        <w:rPr>
          <w:rStyle w:val="legds"/>
          <w:rFonts w:ascii="Lato" w:eastAsiaTheme="majorEastAsia" w:hAnsi="Lato" w:cs="Arial"/>
          <w:iCs/>
          <w:color w:val="1E1E1E"/>
          <w:sz w:val="22"/>
          <w:szCs w:val="22"/>
        </w:rPr>
      </w:pPr>
      <w:r w:rsidRPr="007E13A9">
        <w:rPr>
          <w:rStyle w:val="legds"/>
          <w:rFonts w:ascii="Lato" w:eastAsiaTheme="majorEastAsia" w:hAnsi="Lato" w:cs="Arial"/>
          <w:iCs/>
          <w:color w:val="1E1E1E"/>
          <w:sz w:val="22"/>
          <w:szCs w:val="22"/>
        </w:rPr>
        <w:t>(f)</w:t>
      </w:r>
      <w:r w:rsidR="000E0342">
        <w:rPr>
          <w:rStyle w:val="legds"/>
          <w:rFonts w:ascii="Lato" w:eastAsiaTheme="majorEastAsia" w:hAnsi="Lato" w:cs="Arial"/>
          <w:iCs/>
          <w:color w:val="1E1E1E"/>
          <w:sz w:val="22"/>
          <w:szCs w:val="22"/>
        </w:rPr>
        <w:t xml:space="preserve"> </w:t>
      </w:r>
      <w:r w:rsidRPr="007E13A9">
        <w:rPr>
          <w:rStyle w:val="legds"/>
          <w:rFonts w:ascii="Lato" w:eastAsiaTheme="majorEastAsia" w:hAnsi="Lato" w:cs="Arial"/>
          <w:iCs/>
          <w:color w:val="1E1E1E"/>
          <w:sz w:val="22"/>
          <w:szCs w:val="22"/>
        </w:rPr>
        <w:t>requiring the provision of information to the OfS.</w:t>
      </w:r>
    </w:p>
    <w:p w14:paraId="21F08C1C" w14:textId="77777777" w:rsidR="00FA502D" w:rsidRPr="007E13A9" w:rsidRDefault="00FA502D" w:rsidP="00FA502D">
      <w:pPr>
        <w:pStyle w:val="legclearfix"/>
        <w:shd w:val="clear" w:color="auto" w:fill="FFFFFF"/>
        <w:spacing w:before="0" w:beforeAutospacing="0" w:after="0" w:afterAutospacing="0" w:line="0" w:lineRule="atLeast"/>
        <w:ind w:left="1080"/>
        <w:rPr>
          <w:rFonts w:ascii="Lato" w:hAnsi="Lato" w:cs="Arial"/>
          <w:iCs/>
          <w:color w:val="1E1E1E"/>
          <w:sz w:val="22"/>
          <w:szCs w:val="22"/>
        </w:rPr>
      </w:pPr>
    </w:p>
    <w:p w14:paraId="243BCD67" w14:textId="77777777" w:rsidR="00FA502D" w:rsidRPr="00547051" w:rsidRDefault="00FA502D" w:rsidP="00FA502D">
      <w:pPr>
        <w:pStyle w:val="ListParagraph"/>
        <w:numPr>
          <w:ilvl w:val="0"/>
          <w:numId w:val="34"/>
        </w:numPr>
        <w:spacing w:after="160" w:line="259" w:lineRule="auto"/>
        <w:rPr>
          <w:iCs/>
          <w:sz w:val="22"/>
          <w:szCs w:val="22"/>
        </w:rPr>
      </w:pPr>
      <w:r w:rsidRPr="00547051">
        <w:rPr>
          <w:iCs/>
          <w:sz w:val="22"/>
          <w:szCs w:val="22"/>
        </w:rPr>
        <w:t>Regulation Notice 1 also asks providers to help with raising attainment, a key predictor of progression and success in Higher Education, this steers providers towards more work with younger cohorts. They expect providers to look at:</w:t>
      </w:r>
    </w:p>
    <w:p w14:paraId="2543BEB3" w14:textId="6A9514F9" w:rsidR="00FA502D" w:rsidRPr="007E13A9" w:rsidRDefault="00FA502D" w:rsidP="00FA502D">
      <w:pPr>
        <w:ind w:left="360"/>
        <w:rPr>
          <w:iCs/>
          <w:sz w:val="22"/>
          <w:szCs w:val="22"/>
        </w:rPr>
      </w:pPr>
      <w:r w:rsidRPr="007E13A9">
        <w:rPr>
          <w:iCs/>
          <w:sz w:val="22"/>
          <w:szCs w:val="22"/>
        </w:rPr>
        <w:t>“How they can address the risk posed to fair access and successful participation by knowledge, skill and attainment gaps emerging across childhood by making meaningful and effective contributions to supporting schools to raise pre-16 attainment”</w:t>
      </w:r>
      <w:r w:rsidR="00547051" w:rsidRPr="007E13A9">
        <w:rPr>
          <w:rStyle w:val="FootnoteReference"/>
          <w:iCs/>
          <w:sz w:val="22"/>
          <w:szCs w:val="22"/>
        </w:rPr>
        <w:footnoteReference w:id="23"/>
      </w:r>
      <w:r w:rsidRPr="007E13A9">
        <w:rPr>
          <w:iCs/>
          <w:sz w:val="22"/>
          <w:szCs w:val="22"/>
        </w:rPr>
        <w:t>.</w:t>
      </w:r>
    </w:p>
    <w:p w14:paraId="32F7A5CB" w14:textId="55B4CF8E" w:rsidR="00FA502D" w:rsidRPr="00547051" w:rsidRDefault="00FA502D" w:rsidP="00FA502D">
      <w:pPr>
        <w:pStyle w:val="ListParagraph"/>
        <w:numPr>
          <w:ilvl w:val="0"/>
          <w:numId w:val="34"/>
        </w:numPr>
        <w:spacing w:after="160" w:line="259" w:lineRule="auto"/>
        <w:rPr>
          <w:iCs/>
          <w:sz w:val="22"/>
          <w:szCs w:val="22"/>
        </w:rPr>
      </w:pPr>
      <w:r w:rsidRPr="00547051">
        <w:rPr>
          <w:iCs/>
          <w:sz w:val="22"/>
          <w:szCs w:val="22"/>
        </w:rPr>
        <w:t xml:space="preserve">The </w:t>
      </w:r>
      <w:r w:rsidR="004E30D0" w:rsidRPr="00547051">
        <w:rPr>
          <w:iCs/>
          <w:sz w:val="22"/>
          <w:szCs w:val="22"/>
        </w:rPr>
        <w:t xml:space="preserve">OfS </w:t>
      </w:r>
      <w:r w:rsidRPr="00547051">
        <w:rPr>
          <w:iCs/>
          <w:sz w:val="22"/>
          <w:szCs w:val="22"/>
        </w:rPr>
        <w:t xml:space="preserve">Equality of Opportunity Risk Register identifies a Risk that involves life cycle outcomes. They ask providers to consider risk and develop interventions where required to address any related inequalities for their student groups: </w:t>
      </w:r>
    </w:p>
    <w:p w14:paraId="61A026E3" w14:textId="74527C3B" w:rsidR="00FA502D" w:rsidRPr="00547051" w:rsidRDefault="00FA502D" w:rsidP="00FA502D">
      <w:pPr>
        <w:pStyle w:val="ListParagraph"/>
        <w:numPr>
          <w:ilvl w:val="0"/>
          <w:numId w:val="32"/>
        </w:numPr>
        <w:spacing w:after="160" w:line="259" w:lineRule="auto"/>
        <w:ind w:left="720"/>
        <w:rPr>
          <w:iCs/>
          <w:sz w:val="22"/>
          <w:szCs w:val="22"/>
        </w:rPr>
      </w:pPr>
      <w:r w:rsidRPr="00547051">
        <w:rPr>
          <w:iCs/>
          <w:sz w:val="22"/>
          <w:szCs w:val="22"/>
        </w:rPr>
        <w:t xml:space="preserve">Risk 12 Progression </w:t>
      </w:r>
      <w:r w:rsidRPr="00547051">
        <w:rPr>
          <w:b/>
          <w:bCs/>
          <w:iCs/>
          <w:sz w:val="22"/>
          <w:szCs w:val="22"/>
        </w:rPr>
        <w:t>from</w:t>
      </w:r>
      <w:r w:rsidRPr="00547051">
        <w:rPr>
          <w:iCs/>
          <w:sz w:val="22"/>
          <w:szCs w:val="22"/>
        </w:rPr>
        <w:t xml:space="preserve"> Higher Education</w:t>
      </w:r>
      <w:r w:rsidR="00547051" w:rsidRPr="00547051">
        <w:rPr>
          <w:rStyle w:val="FootnoteReference"/>
          <w:iCs/>
          <w:sz w:val="22"/>
          <w:szCs w:val="22"/>
        </w:rPr>
        <w:footnoteReference w:id="24"/>
      </w:r>
      <w:r w:rsidRPr="00547051">
        <w:rPr>
          <w:iCs/>
          <w:sz w:val="22"/>
          <w:szCs w:val="22"/>
        </w:rPr>
        <w:t xml:space="preserve"> </w:t>
      </w:r>
    </w:p>
    <w:p w14:paraId="5800B542" w14:textId="77777777" w:rsidR="00FA502D" w:rsidRPr="00547051" w:rsidRDefault="00FA502D" w:rsidP="00FA502D">
      <w:pPr>
        <w:ind w:left="360"/>
        <w:rPr>
          <w:iCs/>
          <w:sz w:val="22"/>
          <w:szCs w:val="22"/>
        </w:rPr>
      </w:pPr>
      <w:r w:rsidRPr="00547051">
        <w:rPr>
          <w:iCs/>
          <w:sz w:val="22"/>
          <w:szCs w:val="22"/>
        </w:rPr>
        <w:t>They expand on this risk explaining that it leads to:</w:t>
      </w:r>
    </w:p>
    <w:p w14:paraId="2E367E98" w14:textId="77777777" w:rsidR="00FA502D" w:rsidRPr="000E0342" w:rsidRDefault="00FA502D" w:rsidP="000E0342">
      <w:pPr>
        <w:pStyle w:val="ListParagraph"/>
        <w:numPr>
          <w:ilvl w:val="0"/>
          <w:numId w:val="32"/>
        </w:numPr>
        <w:shd w:val="clear" w:color="auto" w:fill="FFFFFF"/>
        <w:spacing w:before="100" w:beforeAutospacing="1" w:after="100" w:afterAutospacing="1"/>
        <w:rPr>
          <w:rFonts w:eastAsia="Times New Roman" w:cs="Arial"/>
          <w:iCs/>
          <w:color w:val="333333"/>
          <w:sz w:val="22"/>
          <w:szCs w:val="22"/>
          <w:lang w:eastAsia="en-GB"/>
        </w:rPr>
      </w:pPr>
      <w:r w:rsidRPr="000E0342">
        <w:rPr>
          <w:rFonts w:eastAsia="Times New Roman" w:cs="Arial"/>
          <w:iCs/>
          <w:color w:val="333333"/>
          <w:sz w:val="22"/>
          <w:szCs w:val="22"/>
          <w:lang w:eastAsia="en-GB"/>
        </w:rPr>
        <w:t>low progression rates to further study</w:t>
      </w:r>
    </w:p>
    <w:p w14:paraId="7BA349FB" w14:textId="77777777" w:rsidR="00FA502D" w:rsidRPr="000E0342" w:rsidRDefault="00FA502D" w:rsidP="000E0342">
      <w:pPr>
        <w:pStyle w:val="ListParagraph"/>
        <w:numPr>
          <w:ilvl w:val="0"/>
          <w:numId w:val="32"/>
        </w:numPr>
        <w:shd w:val="clear" w:color="auto" w:fill="FFFFFF"/>
        <w:spacing w:before="100" w:beforeAutospacing="1" w:after="100" w:afterAutospacing="1"/>
        <w:rPr>
          <w:rFonts w:eastAsia="Times New Roman" w:cs="Arial"/>
          <w:iCs/>
          <w:color w:val="333333"/>
          <w:sz w:val="22"/>
          <w:szCs w:val="22"/>
          <w:lang w:eastAsia="en-GB"/>
        </w:rPr>
      </w:pPr>
      <w:r w:rsidRPr="000E0342">
        <w:rPr>
          <w:rFonts w:eastAsia="Times New Roman" w:cs="Arial"/>
          <w:iCs/>
          <w:color w:val="333333"/>
          <w:sz w:val="22"/>
          <w:szCs w:val="22"/>
          <w:lang w:eastAsia="en-GB"/>
        </w:rPr>
        <w:t>lower uptake of further study places</w:t>
      </w:r>
    </w:p>
    <w:p w14:paraId="425A2E4D" w14:textId="77777777" w:rsidR="00FA502D" w:rsidRPr="000E0342" w:rsidRDefault="00FA502D" w:rsidP="000E0342">
      <w:pPr>
        <w:pStyle w:val="ListParagraph"/>
        <w:numPr>
          <w:ilvl w:val="0"/>
          <w:numId w:val="32"/>
        </w:numPr>
        <w:shd w:val="clear" w:color="auto" w:fill="FFFFFF"/>
        <w:spacing w:before="100" w:beforeAutospacing="1" w:after="100" w:afterAutospacing="1"/>
        <w:rPr>
          <w:rFonts w:eastAsia="Times New Roman" w:cs="Arial"/>
          <w:iCs/>
          <w:color w:val="333333"/>
          <w:sz w:val="22"/>
          <w:szCs w:val="22"/>
          <w:lang w:eastAsia="en-GB"/>
        </w:rPr>
      </w:pPr>
      <w:r w:rsidRPr="000E0342">
        <w:rPr>
          <w:rFonts w:eastAsia="Times New Roman" w:cs="Arial"/>
          <w:iCs/>
          <w:color w:val="333333"/>
          <w:sz w:val="22"/>
          <w:szCs w:val="22"/>
          <w:lang w:eastAsia="en-GB"/>
        </w:rPr>
        <w:t>higher proportion of students in ‘over-qualified’ positions</w:t>
      </w:r>
    </w:p>
    <w:p w14:paraId="18AF0D3A" w14:textId="77777777" w:rsidR="00FA502D" w:rsidRPr="000E0342" w:rsidRDefault="00FA502D" w:rsidP="000E0342">
      <w:pPr>
        <w:pStyle w:val="ListParagraph"/>
        <w:numPr>
          <w:ilvl w:val="0"/>
          <w:numId w:val="32"/>
        </w:numPr>
        <w:shd w:val="clear" w:color="auto" w:fill="FFFFFF"/>
        <w:spacing w:before="100" w:beforeAutospacing="1" w:after="100" w:afterAutospacing="1"/>
        <w:rPr>
          <w:rFonts w:eastAsia="Times New Roman" w:cs="Arial"/>
          <w:iCs/>
          <w:color w:val="333333"/>
          <w:sz w:val="22"/>
          <w:szCs w:val="22"/>
          <w:lang w:eastAsia="en-GB"/>
        </w:rPr>
      </w:pPr>
      <w:r w:rsidRPr="000E0342">
        <w:rPr>
          <w:rFonts w:eastAsia="Times New Roman" w:cs="Arial"/>
          <w:iCs/>
          <w:color w:val="333333"/>
          <w:sz w:val="22"/>
          <w:szCs w:val="22"/>
          <w:lang w:eastAsia="en-GB"/>
        </w:rPr>
        <w:t>lower salaries after a certain number of years</w:t>
      </w:r>
    </w:p>
    <w:p w14:paraId="0E9B27F7" w14:textId="65652B4A" w:rsidR="00FA502D" w:rsidRPr="000E0342" w:rsidRDefault="00FA502D" w:rsidP="000E0342">
      <w:pPr>
        <w:pStyle w:val="ListParagraph"/>
        <w:numPr>
          <w:ilvl w:val="0"/>
          <w:numId w:val="32"/>
        </w:numPr>
        <w:shd w:val="clear" w:color="auto" w:fill="FFFFFF"/>
        <w:spacing w:before="100" w:beforeAutospacing="1" w:after="100" w:afterAutospacing="1"/>
        <w:rPr>
          <w:rFonts w:eastAsia="Times New Roman" w:cs="Arial"/>
          <w:iCs/>
          <w:color w:val="333333"/>
          <w:sz w:val="22"/>
          <w:szCs w:val="22"/>
          <w:lang w:eastAsia="en-GB"/>
        </w:rPr>
      </w:pPr>
      <w:r w:rsidRPr="000E0342">
        <w:rPr>
          <w:rFonts w:eastAsia="Times New Roman" w:cs="Arial"/>
          <w:iCs/>
          <w:color w:val="333333"/>
          <w:sz w:val="22"/>
          <w:szCs w:val="22"/>
          <w:lang w:eastAsia="en-GB"/>
        </w:rPr>
        <w:t>graduate reflections in the Graduate Outcomes Survey</w:t>
      </w:r>
    </w:p>
    <w:p w14:paraId="3ABC814E" w14:textId="35E0A1A9" w:rsidR="00A15CCD" w:rsidRDefault="004E30D0" w:rsidP="007E13A9">
      <w:pPr>
        <w:spacing w:after="120" w:line="259" w:lineRule="auto"/>
        <w:jc w:val="both"/>
        <w:rPr>
          <w:iCs/>
          <w:sz w:val="22"/>
          <w:szCs w:val="22"/>
        </w:rPr>
      </w:pPr>
      <w:r w:rsidRPr="00547051">
        <w:rPr>
          <w:rStyle w:val="ui-provider"/>
          <w:iCs/>
          <w:sz w:val="22"/>
          <w:szCs w:val="22"/>
        </w:rPr>
        <w:t>Th</w:t>
      </w:r>
      <w:r w:rsidR="00FA502D" w:rsidRPr="00547051">
        <w:rPr>
          <w:rStyle w:val="ui-provider"/>
          <w:iCs/>
          <w:sz w:val="22"/>
          <w:szCs w:val="22"/>
        </w:rPr>
        <w:t xml:space="preserve">e </w:t>
      </w:r>
      <w:r w:rsidRPr="00547051">
        <w:rPr>
          <w:rStyle w:val="ui-provider"/>
          <w:iCs/>
          <w:sz w:val="22"/>
          <w:szCs w:val="22"/>
        </w:rPr>
        <w:t xml:space="preserve">OfS requires </w:t>
      </w:r>
      <w:r w:rsidR="00FA502D" w:rsidRPr="00547051">
        <w:rPr>
          <w:rStyle w:val="ui-provider"/>
          <w:iCs/>
          <w:sz w:val="22"/>
          <w:szCs w:val="22"/>
        </w:rPr>
        <w:t xml:space="preserve">universities to evaluate the outreach they conduct with disadvantaged students, stating that </w:t>
      </w:r>
      <w:r w:rsidR="00FA502D" w:rsidRPr="007E13A9">
        <w:rPr>
          <w:rStyle w:val="ui-provider"/>
          <w:iCs/>
          <w:sz w:val="22"/>
          <w:szCs w:val="22"/>
        </w:rPr>
        <w:t xml:space="preserve">"Tracking...provides useful longitudinal data as part of an </w:t>
      </w:r>
      <w:r w:rsidR="00FA502D" w:rsidRPr="007E13A9">
        <w:rPr>
          <w:rStyle w:val="ui-provider"/>
          <w:iCs/>
          <w:sz w:val="22"/>
          <w:szCs w:val="22"/>
        </w:rPr>
        <w:lastRenderedPageBreak/>
        <w:t>evaluation"</w:t>
      </w:r>
      <w:r w:rsidR="00547051">
        <w:rPr>
          <w:rStyle w:val="FootnoteReference"/>
          <w:iCs/>
          <w:sz w:val="22"/>
          <w:szCs w:val="22"/>
        </w:rPr>
        <w:footnoteReference w:id="25"/>
      </w:r>
      <w:r w:rsidR="00FA502D" w:rsidRPr="00547051">
        <w:rPr>
          <w:rStyle w:val="ui-provider"/>
          <w:iCs/>
          <w:sz w:val="22"/>
          <w:szCs w:val="22"/>
        </w:rPr>
        <w:t>. </w:t>
      </w:r>
      <w:r w:rsidRPr="00547051">
        <w:rPr>
          <w:iCs/>
          <w:sz w:val="22"/>
          <w:szCs w:val="22"/>
        </w:rPr>
        <w:t>Fo</w:t>
      </w:r>
      <w:r w:rsidR="00FA502D" w:rsidRPr="00547051">
        <w:rPr>
          <w:iCs/>
          <w:sz w:val="22"/>
          <w:szCs w:val="22"/>
        </w:rPr>
        <w:t xml:space="preserve">r HEAT members to implement their </w:t>
      </w:r>
      <w:r w:rsidRPr="00547051">
        <w:rPr>
          <w:iCs/>
          <w:sz w:val="22"/>
          <w:szCs w:val="22"/>
        </w:rPr>
        <w:t>Access and Participation Plans (</w:t>
      </w:r>
      <w:r w:rsidR="00FA502D" w:rsidRPr="00547051">
        <w:rPr>
          <w:iCs/>
          <w:sz w:val="22"/>
          <w:szCs w:val="22"/>
        </w:rPr>
        <w:t>APP</w:t>
      </w:r>
      <w:r w:rsidRPr="00547051">
        <w:rPr>
          <w:iCs/>
          <w:sz w:val="22"/>
          <w:szCs w:val="22"/>
        </w:rPr>
        <w:t>s)</w:t>
      </w:r>
      <w:r w:rsidR="00FA502D" w:rsidRPr="00547051">
        <w:rPr>
          <w:iCs/>
          <w:sz w:val="22"/>
          <w:szCs w:val="22"/>
        </w:rPr>
        <w:t xml:space="preserve"> and comply with the provisions set out in </w:t>
      </w:r>
      <w:r w:rsidRPr="00547051">
        <w:rPr>
          <w:iCs/>
          <w:sz w:val="22"/>
          <w:szCs w:val="22"/>
        </w:rPr>
        <w:t>the Higher Education Research</w:t>
      </w:r>
      <w:r w:rsidR="00FA502D" w:rsidRPr="00547051">
        <w:rPr>
          <w:iCs/>
          <w:sz w:val="22"/>
          <w:szCs w:val="22"/>
        </w:rPr>
        <w:t xml:space="preserve"> Act</w:t>
      </w:r>
      <w:r w:rsidRPr="00547051">
        <w:rPr>
          <w:iCs/>
          <w:sz w:val="22"/>
          <w:szCs w:val="22"/>
        </w:rPr>
        <w:t xml:space="preserve"> (HERA)</w:t>
      </w:r>
      <w:r w:rsidR="00A91C2A" w:rsidRPr="00547051">
        <w:rPr>
          <w:iCs/>
          <w:sz w:val="22"/>
          <w:szCs w:val="22"/>
        </w:rPr>
        <w:t xml:space="preserve"> 2017</w:t>
      </w:r>
      <w:r w:rsidR="00FA502D" w:rsidRPr="00547051">
        <w:rPr>
          <w:iCs/>
          <w:sz w:val="22"/>
          <w:szCs w:val="22"/>
        </w:rPr>
        <w:t>, research involving longitudinal tracking</w:t>
      </w:r>
      <w:r w:rsidRPr="00547051">
        <w:rPr>
          <w:iCs/>
          <w:sz w:val="22"/>
          <w:szCs w:val="22"/>
        </w:rPr>
        <w:t xml:space="preserve"> must be undertaken</w:t>
      </w:r>
      <w:r w:rsidR="00FA502D" w:rsidRPr="00547051">
        <w:rPr>
          <w:iCs/>
          <w:sz w:val="22"/>
          <w:szCs w:val="22"/>
        </w:rPr>
        <w:t xml:space="preserve">. The ICO recommended that HEAT implement a standard model for data retention and </w:t>
      </w:r>
      <w:r w:rsidRPr="00547051">
        <w:rPr>
          <w:iCs/>
          <w:sz w:val="22"/>
          <w:szCs w:val="22"/>
        </w:rPr>
        <w:t>via consultation with</w:t>
      </w:r>
      <w:r w:rsidR="00FA502D" w:rsidRPr="00547051">
        <w:rPr>
          <w:iCs/>
          <w:sz w:val="22"/>
          <w:szCs w:val="22"/>
        </w:rPr>
        <w:t xml:space="preserve"> HEAT members</w:t>
      </w:r>
      <w:r w:rsidRPr="00547051">
        <w:rPr>
          <w:iCs/>
          <w:sz w:val="22"/>
          <w:szCs w:val="22"/>
        </w:rPr>
        <w:t xml:space="preserve">, </w:t>
      </w:r>
      <w:r w:rsidR="00547051">
        <w:rPr>
          <w:iCs/>
          <w:sz w:val="22"/>
          <w:szCs w:val="22"/>
        </w:rPr>
        <w:t>including its</w:t>
      </w:r>
      <w:r w:rsidR="00FA502D" w:rsidRPr="00547051">
        <w:rPr>
          <w:iCs/>
          <w:sz w:val="22"/>
          <w:szCs w:val="22"/>
        </w:rPr>
        <w:t xml:space="preserve"> Research Group</w:t>
      </w:r>
      <w:r w:rsidRPr="00547051">
        <w:rPr>
          <w:iCs/>
          <w:sz w:val="22"/>
          <w:szCs w:val="22"/>
        </w:rPr>
        <w:t xml:space="preserve">, </w:t>
      </w:r>
      <w:r w:rsidR="00FA502D" w:rsidRPr="00547051">
        <w:rPr>
          <w:iCs/>
          <w:sz w:val="22"/>
          <w:szCs w:val="22"/>
        </w:rPr>
        <w:t>adopt a pragmatic and compliant model</w:t>
      </w:r>
      <w:r w:rsidRPr="00547051">
        <w:rPr>
          <w:iCs/>
          <w:sz w:val="22"/>
          <w:szCs w:val="22"/>
        </w:rPr>
        <w:t>. T</w:t>
      </w:r>
      <w:r w:rsidR="00FA502D" w:rsidRPr="00547051">
        <w:rPr>
          <w:iCs/>
          <w:sz w:val="22"/>
          <w:szCs w:val="22"/>
        </w:rPr>
        <w:t xml:space="preserve">his involved scoping out the number of years </w:t>
      </w:r>
      <w:r w:rsidRPr="00547051">
        <w:rPr>
          <w:iCs/>
          <w:sz w:val="22"/>
          <w:szCs w:val="22"/>
        </w:rPr>
        <w:t xml:space="preserve">required </w:t>
      </w:r>
      <w:r w:rsidR="00FA502D" w:rsidRPr="00547051">
        <w:rPr>
          <w:iCs/>
          <w:sz w:val="22"/>
          <w:szCs w:val="22"/>
        </w:rPr>
        <w:t xml:space="preserve">to track students </w:t>
      </w:r>
      <w:r w:rsidR="00547051" w:rsidRPr="00547051">
        <w:rPr>
          <w:iCs/>
          <w:sz w:val="22"/>
          <w:szCs w:val="22"/>
        </w:rPr>
        <w:t>to</w:t>
      </w:r>
      <w:r w:rsidR="00FA502D" w:rsidRPr="00547051">
        <w:rPr>
          <w:iCs/>
          <w:sz w:val="22"/>
          <w:szCs w:val="22"/>
        </w:rPr>
        <w:t xml:space="preserve"> gather outcome data to explore the impact o</w:t>
      </w:r>
      <w:r w:rsidR="00547051">
        <w:rPr>
          <w:iCs/>
          <w:sz w:val="22"/>
          <w:szCs w:val="22"/>
        </w:rPr>
        <w:t>f equality of opportunity programmes.</w:t>
      </w:r>
    </w:p>
    <w:p w14:paraId="70CB448F" w14:textId="737DC35B" w:rsidR="00A61573" w:rsidRPr="00547051" w:rsidRDefault="00A61573" w:rsidP="00A15CCD">
      <w:pPr>
        <w:pStyle w:val="Heading2"/>
        <w:rPr>
          <w:iCs/>
          <w:sz w:val="22"/>
          <w:szCs w:val="22"/>
        </w:rPr>
      </w:pPr>
      <w:bookmarkStart w:id="91" w:name="_Toc170814241"/>
      <w:r w:rsidRPr="00547051">
        <w:rPr>
          <w:iCs/>
          <w:sz w:val="22"/>
          <w:szCs w:val="22"/>
        </w:rPr>
        <w:t>12.</w:t>
      </w:r>
      <w:r w:rsidR="006F64C6" w:rsidRPr="00547051">
        <w:rPr>
          <w:iCs/>
          <w:sz w:val="22"/>
          <w:szCs w:val="22"/>
        </w:rPr>
        <w:t>4</w:t>
      </w:r>
      <w:r w:rsidRPr="00547051">
        <w:rPr>
          <w:iCs/>
          <w:sz w:val="22"/>
          <w:szCs w:val="22"/>
        </w:rPr>
        <w:t xml:space="preserve"> </w:t>
      </w:r>
      <w:r w:rsidR="00FA502D" w:rsidRPr="00547051">
        <w:rPr>
          <w:iCs/>
          <w:sz w:val="22"/>
          <w:szCs w:val="22"/>
        </w:rPr>
        <w:t>A</w:t>
      </w:r>
      <w:r w:rsidRPr="00547051">
        <w:rPr>
          <w:iCs/>
          <w:sz w:val="22"/>
          <w:szCs w:val="22"/>
        </w:rPr>
        <w:t xml:space="preserve"> longer period of data retention</w:t>
      </w:r>
      <w:bookmarkEnd w:id="91"/>
    </w:p>
    <w:p w14:paraId="2AC1CD1A" w14:textId="29B55B5C" w:rsidR="00FA502D" w:rsidRPr="00547051" w:rsidRDefault="00542E5B" w:rsidP="00542E5B">
      <w:pPr>
        <w:rPr>
          <w:iCs/>
          <w:sz w:val="22"/>
          <w:szCs w:val="22"/>
        </w:rPr>
      </w:pPr>
      <w:bookmarkStart w:id="92" w:name="_Toc142920052"/>
      <w:r w:rsidRPr="00547051">
        <w:rPr>
          <w:iCs/>
          <w:sz w:val="22"/>
          <w:szCs w:val="22"/>
        </w:rPr>
        <w:t xml:space="preserve">The HEAT </w:t>
      </w:r>
      <w:r w:rsidR="00FA502D" w:rsidRPr="00547051">
        <w:rPr>
          <w:iCs/>
          <w:sz w:val="22"/>
          <w:szCs w:val="22"/>
        </w:rPr>
        <w:t xml:space="preserve">retention policy </w:t>
      </w:r>
      <w:r w:rsidRPr="00547051">
        <w:rPr>
          <w:iCs/>
          <w:sz w:val="22"/>
          <w:szCs w:val="22"/>
        </w:rPr>
        <w:t xml:space="preserve">was </w:t>
      </w:r>
      <w:r w:rsidR="00FA502D" w:rsidRPr="00547051">
        <w:rPr>
          <w:iCs/>
          <w:sz w:val="22"/>
          <w:szCs w:val="22"/>
        </w:rPr>
        <w:t xml:space="preserve">set to 15 years in order to capture </w:t>
      </w:r>
      <w:r w:rsidRPr="00547051">
        <w:rPr>
          <w:iCs/>
          <w:sz w:val="22"/>
          <w:szCs w:val="22"/>
        </w:rPr>
        <w:t>individuals</w:t>
      </w:r>
      <w:r w:rsidR="00FA502D" w:rsidRPr="00547051">
        <w:rPr>
          <w:iCs/>
          <w:sz w:val="22"/>
          <w:szCs w:val="22"/>
        </w:rPr>
        <w:t xml:space="preserve"> on different trajectories and optimise the research dataset population</w:t>
      </w:r>
      <w:r w:rsidRPr="00547051">
        <w:rPr>
          <w:iCs/>
          <w:sz w:val="22"/>
          <w:szCs w:val="22"/>
        </w:rPr>
        <w:t xml:space="preserve">. It is </w:t>
      </w:r>
      <w:r w:rsidR="00FA502D" w:rsidRPr="00547051">
        <w:rPr>
          <w:iCs/>
          <w:sz w:val="22"/>
          <w:szCs w:val="22"/>
        </w:rPr>
        <w:t>mindful of the following variables:</w:t>
      </w:r>
    </w:p>
    <w:p w14:paraId="67E6391B" w14:textId="753AA5E6" w:rsidR="00FA502D" w:rsidRPr="000E0342" w:rsidRDefault="00FA502D" w:rsidP="000E0342">
      <w:pPr>
        <w:pStyle w:val="ListParagraph"/>
        <w:numPr>
          <w:ilvl w:val="0"/>
          <w:numId w:val="32"/>
        </w:numPr>
        <w:tabs>
          <w:tab w:val="num" w:pos="360"/>
        </w:tabs>
        <w:spacing w:after="160" w:line="259" w:lineRule="auto"/>
        <w:rPr>
          <w:iCs/>
          <w:sz w:val="22"/>
          <w:szCs w:val="22"/>
        </w:rPr>
      </w:pPr>
      <w:r w:rsidRPr="000E0342">
        <w:rPr>
          <w:iCs/>
          <w:sz w:val="22"/>
          <w:szCs w:val="22"/>
        </w:rPr>
        <w:t>Universities are being asked to work with younger year groups to help with raising attainment at KS4</w:t>
      </w:r>
    </w:p>
    <w:p w14:paraId="0629B8C6" w14:textId="65FB5799" w:rsidR="00FA502D" w:rsidRPr="000E0342" w:rsidRDefault="00B44422" w:rsidP="000E0342">
      <w:pPr>
        <w:pStyle w:val="ListParagraph"/>
        <w:numPr>
          <w:ilvl w:val="0"/>
          <w:numId w:val="32"/>
        </w:numPr>
        <w:tabs>
          <w:tab w:val="num" w:pos="360"/>
        </w:tabs>
        <w:spacing w:after="160" w:line="259" w:lineRule="auto"/>
        <w:rPr>
          <w:iCs/>
          <w:sz w:val="22"/>
          <w:szCs w:val="22"/>
        </w:rPr>
      </w:pPr>
      <w:r w:rsidRPr="000E0342">
        <w:rPr>
          <w:iCs/>
          <w:sz w:val="22"/>
          <w:szCs w:val="22"/>
        </w:rPr>
        <w:t>R</w:t>
      </w:r>
      <w:r w:rsidR="00FA502D" w:rsidRPr="000E0342">
        <w:rPr>
          <w:iCs/>
          <w:sz w:val="22"/>
          <w:szCs w:val="22"/>
        </w:rPr>
        <w:t xml:space="preserve">isk groups of </w:t>
      </w:r>
      <w:r w:rsidRPr="000E0342">
        <w:rPr>
          <w:iCs/>
          <w:sz w:val="22"/>
          <w:szCs w:val="22"/>
        </w:rPr>
        <w:t>individuals</w:t>
      </w:r>
      <w:r w:rsidR="00FA502D" w:rsidRPr="000E0342">
        <w:rPr>
          <w:iCs/>
          <w:sz w:val="22"/>
          <w:szCs w:val="22"/>
        </w:rPr>
        <w:t xml:space="preserve"> do not come into H</w:t>
      </w:r>
      <w:r w:rsidRPr="000E0342">
        <w:rPr>
          <w:iCs/>
          <w:sz w:val="22"/>
          <w:szCs w:val="22"/>
        </w:rPr>
        <w:t xml:space="preserve">igher </w:t>
      </w:r>
      <w:r w:rsidR="00FA502D" w:rsidRPr="000E0342">
        <w:rPr>
          <w:iCs/>
          <w:sz w:val="22"/>
          <w:szCs w:val="22"/>
        </w:rPr>
        <w:t>E</w:t>
      </w:r>
      <w:r w:rsidRPr="000E0342">
        <w:rPr>
          <w:iCs/>
          <w:sz w:val="22"/>
          <w:szCs w:val="22"/>
        </w:rPr>
        <w:t>ducation</w:t>
      </w:r>
      <w:r w:rsidR="00FA502D" w:rsidRPr="000E0342">
        <w:rPr>
          <w:iCs/>
          <w:sz w:val="22"/>
          <w:szCs w:val="22"/>
        </w:rPr>
        <w:t xml:space="preserve"> at 18 years and instead will enter between 19 and 21 coming via college education</w:t>
      </w:r>
    </w:p>
    <w:p w14:paraId="09A22FFE" w14:textId="765C69E9" w:rsidR="00FA502D" w:rsidRPr="000E0342" w:rsidRDefault="00B44422" w:rsidP="000E0342">
      <w:pPr>
        <w:pStyle w:val="ListParagraph"/>
        <w:numPr>
          <w:ilvl w:val="0"/>
          <w:numId w:val="32"/>
        </w:numPr>
        <w:tabs>
          <w:tab w:val="num" w:pos="360"/>
        </w:tabs>
        <w:spacing w:after="160" w:line="259" w:lineRule="auto"/>
        <w:rPr>
          <w:iCs/>
          <w:sz w:val="22"/>
          <w:szCs w:val="22"/>
        </w:rPr>
      </w:pPr>
      <w:r w:rsidRPr="000E0342">
        <w:rPr>
          <w:iCs/>
          <w:sz w:val="22"/>
          <w:szCs w:val="22"/>
        </w:rPr>
        <w:t>Individuals</w:t>
      </w:r>
      <w:r w:rsidR="00FA502D" w:rsidRPr="000E0342">
        <w:rPr>
          <w:iCs/>
          <w:sz w:val="22"/>
          <w:szCs w:val="22"/>
        </w:rPr>
        <w:t xml:space="preserve"> are studying for more than 3 years with a smaller cohort studying 5-6 years depending on breaks, placements, mode of study and subject</w:t>
      </w:r>
    </w:p>
    <w:p w14:paraId="2E17CF42" w14:textId="52580DF9" w:rsidR="00FA502D" w:rsidRPr="000E0342" w:rsidRDefault="00B44422" w:rsidP="000E0342">
      <w:pPr>
        <w:pStyle w:val="ListParagraph"/>
        <w:numPr>
          <w:ilvl w:val="0"/>
          <w:numId w:val="32"/>
        </w:numPr>
        <w:tabs>
          <w:tab w:val="num" w:pos="360"/>
        </w:tabs>
        <w:spacing w:after="160" w:line="259" w:lineRule="auto"/>
        <w:rPr>
          <w:iCs/>
          <w:sz w:val="22"/>
          <w:szCs w:val="22"/>
        </w:rPr>
      </w:pPr>
      <w:r w:rsidRPr="000E0342">
        <w:rPr>
          <w:iCs/>
          <w:sz w:val="22"/>
          <w:szCs w:val="22"/>
        </w:rPr>
        <w:t>Individuals</w:t>
      </w:r>
      <w:r w:rsidR="00FA502D" w:rsidRPr="000E0342">
        <w:rPr>
          <w:iCs/>
          <w:sz w:val="22"/>
          <w:szCs w:val="22"/>
        </w:rPr>
        <w:t xml:space="preserve"> go</w:t>
      </w:r>
      <w:r w:rsidRPr="000E0342">
        <w:rPr>
          <w:iCs/>
          <w:sz w:val="22"/>
          <w:szCs w:val="22"/>
        </w:rPr>
        <w:t>ing</w:t>
      </w:r>
      <w:r w:rsidR="00FA502D" w:rsidRPr="000E0342">
        <w:rPr>
          <w:iCs/>
          <w:sz w:val="22"/>
          <w:szCs w:val="22"/>
        </w:rPr>
        <w:t xml:space="preserve"> onto Post Graduate study </w:t>
      </w:r>
      <w:r w:rsidRPr="000E0342">
        <w:rPr>
          <w:iCs/>
          <w:sz w:val="22"/>
          <w:szCs w:val="22"/>
        </w:rPr>
        <w:t>may</w:t>
      </w:r>
      <w:r w:rsidR="00FA502D" w:rsidRPr="000E0342">
        <w:rPr>
          <w:iCs/>
          <w:sz w:val="22"/>
          <w:szCs w:val="22"/>
        </w:rPr>
        <w:t xml:space="preserve"> break from study after completion of their </w:t>
      </w:r>
      <w:r w:rsidR="00A15CCD" w:rsidRPr="000E0342">
        <w:rPr>
          <w:iCs/>
          <w:sz w:val="22"/>
          <w:szCs w:val="22"/>
        </w:rPr>
        <w:t>Degree</w:t>
      </w:r>
    </w:p>
    <w:p w14:paraId="6FA39331" w14:textId="171CECE4" w:rsidR="00B44422" w:rsidRPr="000E0342" w:rsidRDefault="00FA502D" w:rsidP="000E0342">
      <w:pPr>
        <w:pStyle w:val="ListParagraph"/>
        <w:numPr>
          <w:ilvl w:val="0"/>
          <w:numId w:val="32"/>
        </w:numPr>
        <w:tabs>
          <w:tab w:val="num" w:pos="360"/>
        </w:tabs>
        <w:spacing w:after="160" w:line="259" w:lineRule="auto"/>
        <w:rPr>
          <w:iCs/>
          <w:sz w:val="22"/>
          <w:szCs w:val="22"/>
        </w:rPr>
      </w:pPr>
      <w:r w:rsidRPr="000E0342">
        <w:rPr>
          <w:iCs/>
          <w:sz w:val="22"/>
          <w:szCs w:val="22"/>
        </w:rPr>
        <w:t xml:space="preserve">HESA does not make available </w:t>
      </w:r>
      <w:r w:rsidR="00B44422" w:rsidRPr="000E0342">
        <w:rPr>
          <w:iCs/>
          <w:sz w:val="22"/>
          <w:szCs w:val="22"/>
        </w:rPr>
        <w:t>individual</w:t>
      </w:r>
      <w:r w:rsidRPr="000E0342">
        <w:rPr>
          <w:iCs/>
          <w:sz w:val="22"/>
          <w:szCs w:val="22"/>
        </w:rPr>
        <w:t xml:space="preserve"> outcome data until at least 18 months after enrolme</w:t>
      </w:r>
      <w:r w:rsidR="00B44422" w:rsidRPr="000E0342">
        <w:rPr>
          <w:iCs/>
          <w:sz w:val="22"/>
          <w:szCs w:val="22"/>
        </w:rPr>
        <w:t>nt</w:t>
      </w:r>
      <w:r w:rsidRPr="000E0342">
        <w:rPr>
          <w:iCs/>
          <w:sz w:val="22"/>
          <w:szCs w:val="22"/>
        </w:rPr>
        <w:t xml:space="preserve"> </w:t>
      </w:r>
    </w:p>
    <w:p w14:paraId="6276E25A" w14:textId="4BB89BBA" w:rsidR="00FA502D" w:rsidRPr="000E0342" w:rsidRDefault="00B44422" w:rsidP="000E0342">
      <w:pPr>
        <w:pStyle w:val="ListParagraph"/>
        <w:numPr>
          <w:ilvl w:val="0"/>
          <w:numId w:val="32"/>
        </w:numPr>
        <w:tabs>
          <w:tab w:val="num" w:pos="360"/>
        </w:tabs>
        <w:spacing w:after="160" w:line="259" w:lineRule="auto"/>
        <w:rPr>
          <w:iCs/>
          <w:sz w:val="22"/>
          <w:szCs w:val="22"/>
        </w:rPr>
      </w:pPr>
      <w:r w:rsidRPr="000E0342">
        <w:rPr>
          <w:iCs/>
          <w:sz w:val="22"/>
          <w:szCs w:val="22"/>
        </w:rPr>
        <w:t>G</w:t>
      </w:r>
      <w:r w:rsidR="00FA502D" w:rsidRPr="000E0342">
        <w:rPr>
          <w:iCs/>
          <w:sz w:val="22"/>
          <w:szCs w:val="22"/>
        </w:rPr>
        <w:t>raduate outcome surveys are not conducted until sometime after a</w:t>
      </w:r>
      <w:r w:rsidRPr="000E0342">
        <w:rPr>
          <w:iCs/>
          <w:sz w:val="22"/>
          <w:szCs w:val="22"/>
        </w:rPr>
        <w:t xml:space="preserve">n individual </w:t>
      </w:r>
      <w:r w:rsidR="00FA502D" w:rsidRPr="000E0342">
        <w:rPr>
          <w:iCs/>
          <w:sz w:val="22"/>
          <w:szCs w:val="22"/>
        </w:rPr>
        <w:t xml:space="preserve">completes their university study and this data is not made available to HEAT until the </w:t>
      </w:r>
      <w:r w:rsidRPr="000E0342">
        <w:rPr>
          <w:iCs/>
          <w:sz w:val="22"/>
          <w:szCs w:val="22"/>
        </w:rPr>
        <w:t xml:space="preserve">following </w:t>
      </w:r>
      <w:r w:rsidR="00FA502D" w:rsidRPr="000E0342">
        <w:rPr>
          <w:iCs/>
          <w:sz w:val="22"/>
          <w:szCs w:val="22"/>
        </w:rPr>
        <w:t xml:space="preserve">academic </w:t>
      </w:r>
      <w:r w:rsidRPr="000E0342">
        <w:rPr>
          <w:iCs/>
          <w:sz w:val="22"/>
          <w:szCs w:val="22"/>
        </w:rPr>
        <w:t>year</w:t>
      </w:r>
    </w:p>
    <w:p w14:paraId="05D68C90" w14:textId="5E2C109E" w:rsidR="00FA502D" w:rsidRPr="000E0342" w:rsidRDefault="00B44422" w:rsidP="000E0342">
      <w:pPr>
        <w:pStyle w:val="ListParagraph"/>
        <w:numPr>
          <w:ilvl w:val="0"/>
          <w:numId w:val="32"/>
        </w:numPr>
        <w:tabs>
          <w:tab w:val="num" w:pos="720"/>
        </w:tabs>
        <w:spacing w:after="160" w:line="259" w:lineRule="auto"/>
        <w:rPr>
          <w:iCs/>
          <w:sz w:val="22"/>
          <w:szCs w:val="22"/>
        </w:rPr>
      </w:pPr>
      <w:r w:rsidRPr="000E0342">
        <w:rPr>
          <w:iCs/>
          <w:sz w:val="22"/>
          <w:szCs w:val="22"/>
        </w:rPr>
        <w:t>A proposal to</w:t>
      </w:r>
      <w:r w:rsidR="00FA502D" w:rsidRPr="000E0342">
        <w:rPr>
          <w:iCs/>
          <w:sz w:val="22"/>
          <w:szCs w:val="22"/>
        </w:rPr>
        <w:t xml:space="preserve"> link HEAT track</w:t>
      </w:r>
      <w:r w:rsidRPr="000E0342">
        <w:rPr>
          <w:iCs/>
          <w:sz w:val="22"/>
          <w:szCs w:val="22"/>
        </w:rPr>
        <w:t>ed</w:t>
      </w:r>
      <w:r w:rsidR="00FA502D" w:rsidRPr="000E0342">
        <w:rPr>
          <w:iCs/>
          <w:sz w:val="22"/>
          <w:szCs w:val="22"/>
        </w:rPr>
        <w:t xml:space="preserve"> records with the LEO would </w:t>
      </w:r>
      <w:r w:rsidRPr="000E0342">
        <w:rPr>
          <w:iCs/>
          <w:sz w:val="22"/>
          <w:szCs w:val="22"/>
        </w:rPr>
        <w:t>greatly assist the</w:t>
      </w:r>
      <w:r w:rsidR="00FA502D" w:rsidRPr="000E0342">
        <w:rPr>
          <w:iCs/>
          <w:sz w:val="22"/>
          <w:szCs w:val="22"/>
        </w:rPr>
        <w:t xml:space="preserve"> research </w:t>
      </w:r>
      <w:r w:rsidRPr="000E0342">
        <w:rPr>
          <w:iCs/>
          <w:sz w:val="22"/>
          <w:szCs w:val="22"/>
        </w:rPr>
        <w:t xml:space="preserve">of </w:t>
      </w:r>
      <w:r w:rsidR="00FA502D" w:rsidRPr="000E0342">
        <w:rPr>
          <w:iCs/>
          <w:sz w:val="22"/>
          <w:szCs w:val="22"/>
        </w:rPr>
        <w:t xml:space="preserve">graduate earnings and gain insight into the impact of graduate employment </w:t>
      </w:r>
      <w:r w:rsidR="004C7FF6" w:rsidRPr="000E0342">
        <w:rPr>
          <w:iCs/>
          <w:sz w:val="22"/>
          <w:szCs w:val="22"/>
        </w:rPr>
        <w:t xml:space="preserve">by </w:t>
      </w:r>
      <w:r w:rsidR="00FA502D" w:rsidRPr="000E0342">
        <w:rPr>
          <w:iCs/>
          <w:sz w:val="22"/>
          <w:szCs w:val="22"/>
        </w:rPr>
        <w:t>using more complete and robust data</w:t>
      </w:r>
      <w:r w:rsidR="000E0342">
        <w:rPr>
          <w:iCs/>
          <w:sz w:val="22"/>
          <w:szCs w:val="22"/>
        </w:rPr>
        <w:t xml:space="preserve"> is underway at the time of writing.</w:t>
      </w:r>
      <w:r w:rsidR="00FA502D" w:rsidRPr="000E0342">
        <w:rPr>
          <w:iCs/>
          <w:sz w:val="22"/>
          <w:szCs w:val="22"/>
        </w:rPr>
        <w:t xml:space="preserve"> This would be a major step forward recognising that graduates </w:t>
      </w:r>
      <w:r w:rsidR="004C7FF6" w:rsidRPr="000E0342">
        <w:rPr>
          <w:iCs/>
          <w:sz w:val="22"/>
          <w:szCs w:val="22"/>
        </w:rPr>
        <w:t>can</w:t>
      </w:r>
      <w:r w:rsidR="00FA502D" w:rsidRPr="000E0342">
        <w:rPr>
          <w:iCs/>
          <w:sz w:val="22"/>
          <w:szCs w:val="22"/>
        </w:rPr>
        <w:t xml:space="preserve"> take some time after their studies to secure an established career post</w:t>
      </w:r>
    </w:p>
    <w:p w14:paraId="12DB1914" w14:textId="033D34BB" w:rsidR="00FA502D" w:rsidRPr="00547051" w:rsidRDefault="00FA502D" w:rsidP="007E13A9">
      <w:pPr>
        <w:rPr>
          <w:iCs/>
          <w:sz w:val="22"/>
          <w:szCs w:val="22"/>
        </w:rPr>
      </w:pPr>
      <w:r w:rsidRPr="00547051">
        <w:rPr>
          <w:iCs/>
          <w:sz w:val="22"/>
          <w:szCs w:val="22"/>
        </w:rPr>
        <w:t>It is recognised that the 15-year timespan accommodates the longest trajectory envisaged for a</w:t>
      </w:r>
      <w:r w:rsidR="00C63E1D" w:rsidRPr="00547051">
        <w:rPr>
          <w:iCs/>
          <w:sz w:val="22"/>
          <w:szCs w:val="22"/>
        </w:rPr>
        <w:t xml:space="preserve">n individual </w:t>
      </w:r>
      <w:r w:rsidRPr="00547051">
        <w:rPr>
          <w:iCs/>
          <w:sz w:val="22"/>
          <w:szCs w:val="22"/>
        </w:rPr>
        <w:t>engag</w:t>
      </w:r>
      <w:r w:rsidR="00C63E1D" w:rsidRPr="00547051">
        <w:rPr>
          <w:iCs/>
          <w:sz w:val="22"/>
          <w:szCs w:val="22"/>
        </w:rPr>
        <w:t>ing</w:t>
      </w:r>
      <w:r w:rsidRPr="00547051">
        <w:rPr>
          <w:iCs/>
          <w:sz w:val="22"/>
          <w:szCs w:val="22"/>
        </w:rPr>
        <w:t xml:space="preserve"> in interventions </w:t>
      </w:r>
      <w:r w:rsidR="00C63E1D" w:rsidRPr="00547051">
        <w:rPr>
          <w:iCs/>
          <w:sz w:val="22"/>
          <w:szCs w:val="22"/>
        </w:rPr>
        <w:t>until</w:t>
      </w:r>
      <w:r w:rsidRPr="00547051">
        <w:rPr>
          <w:iCs/>
          <w:sz w:val="22"/>
          <w:szCs w:val="22"/>
        </w:rPr>
        <w:t xml:space="preserve"> they are expected to enter HE</w:t>
      </w:r>
      <w:r w:rsidR="00547051">
        <w:rPr>
          <w:iCs/>
          <w:sz w:val="22"/>
          <w:szCs w:val="22"/>
        </w:rPr>
        <w:t>. Table 1</w:t>
      </w:r>
      <w:r w:rsidR="000E0342">
        <w:rPr>
          <w:iCs/>
          <w:sz w:val="22"/>
          <w:szCs w:val="22"/>
        </w:rPr>
        <w:t xml:space="preserve"> below</w:t>
      </w:r>
      <w:r w:rsidR="00547051">
        <w:rPr>
          <w:iCs/>
          <w:sz w:val="22"/>
          <w:szCs w:val="22"/>
        </w:rPr>
        <w:t xml:space="preserve"> provides a </w:t>
      </w:r>
      <w:r w:rsidR="000D0BA2">
        <w:rPr>
          <w:iCs/>
          <w:sz w:val="22"/>
          <w:szCs w:val="22"/>
        </w:rPr>
        <w:t xml:space="preserve">timeline of progression points within the retention period. Its purpose is </w:t>
      </w:r>
      <w:r w:rsidR="000D0BA2" w:rsidRPr="00547051">
        <w:rPr>
          <w:iCs/>
          <w:sz w:val="22"/>
          <w:szCs w:val="22"/>
        </w:rPr>
        <w:t>to illustrate an example of progression covering potential variables.</w:t>
      </w:r>
    </w:p>
    <w:p w14:paraId="143D4E5A" w14:textId="3FF24632" w:rsidR="00C63E1D" w:rsidRPr="00547051" w:rsidRDefault="00C63E1D" w:rsidP="00C63E1D">
      <w:pPr>
        <w:pStyle w:val="Heading2"/>
        <w:rPr>
          <w:iCs/>
          <w:sz w:val="22"/>
          <w:szCs w:val="22"/>
        </w:rPr>
      </w:pPr>
      <w:bookmarkStart w:id="93" w:name="_Toc170814242"/>
      <w:r w:rsidRPr="00547051">
        <w:rPr>
          <w:iCs/>
          <w:sz w:val="22"/>
          <w:szCs w:val="22"/>
        </w:rPr>
        <w:t>Table</w:t>
      </w:r>
      <w:r w:rsidR="00547051">
        <w:rPr>
          <w:iCs/>
          <w:sz w:val="22"/>
          <w:szCs w:val="22"/>
        </w:rPr>
        <w:t xml:space="preserve"> 1:</w:t>
      </w:r>
      <w:r w:rsidRPr="00547051">
        <w:rPr>
          <w:iCs/>
          <w:sz w:val="22"/>
          <w:szCs w:val="22"/>
        </w:rPr>
        <w:t xml:space="preserve"> Representing Data Point and Trajectory Example of Individual Progression</w:t>
      </w:r>
      <w:bookmarkEnd w:id="93"/>
    </w:p>
    <w:p w14:paraId="27FFED0B" w14:textId="77777777" w:rsidR="00BA2A04" w:rsidRPr="007E13A9" w:rsidRDefault="00BA2A04" w:rsidP="00D632C1">
      <w:pPr>
        <w:rPr>
          <w:iCs/>
          <w:sz w:val="22"/>
          <w:szCs w:val="22"/>
        </w:rPr>
      </w:pPr>
    </w:p>
    <w:tbl>
      <w:tblPr>
        <w:tblStyle w:val="TableGrid"/>
        <w:tblW w:w="8707" w:type="dxa"/>
        <w:tblInd w:w="360" w:type="dxa"/>
        <w:tblLook w:val="04A0" w:firstRow="1" w:lastRow="0" w:firstColumn="1" w:lastColumn="0" w:noHBand="0" w:noVBand="1"/>
      </w:tblPr>
      <w:tblGrid>
        <w:gridCol w:w="6014"/>
        <w:gridCol w:w="2693"/>
      </w:tblGrid>
      <w:tr w:rsidR="00FA502D" w:rsidRPr="007E13A9" w14:paraId="0847F1B4" w14:textId="77777777" w:rsidTr="00141511">
        <w:tc>
          <w:tcPr>
            <w:tcW w:w="6014" w:type="dxa"/>
          </w:tcPr>
          <w:p w14:paraId="7A5DC08C" w14:textId="4A69D8A3" w:rsidR="00FA502D" w:rsidRPr="00547051" w:rsidRDefault="00FA502D" w:rsidP="00141511">
            <w:pPr>
              <w:rPr>
                <w:b/>
                <w:bCs/>
                <w:iCs/>
                <w:szCs w:val="22"/>
              </w:rPr>
            </w:pPr>
            <w:r w:rsidRPr="00547051">
              <w:rPr>
                <w:b/>
                <w:bCs/>
                <w:iCs/>
                <w:szCs w:val="22"/>
              </w:rPr>
              <w:t xml:space="preserve">Data Point and </w:t>
            </w:r>
            <w:r w:rsidR="00C63E1D" w:rsidRPr="00547051">
              <w:rPr>
                <w:b/>
                <w:bCs/>
                <w:iCs/>
                <w:szCs w:val="22"/>
              </w:rPr>
              <w:t>T</w:t>
            </w:r>
            <w:r w:rsidRPr="00547051">
              <w:rPr>
                <w:b/>
                <w:bCs/>
                <w:iCs/>
                <w:szCs w:val="22"/>
              </w:rPr>
              <w:t>rajectory</w:t>
            </w:r>
          </w:p>
        </w:tc>
        <w:tc>
          <w:tcPr>
            <w:tcW w:w="2693" w:type="dxa"/>
          </w:tcPr>
          <w:p w14:paraId="79B0A21B" w14:textId="77777777" w:rsidR="00FA502D" w:rsidRPr="00547051" w:rsidRDefault="00FA502D" w:rsidP="00141511">
            <w:pPr>
              <w:rPr>
                <w:b/>
                <w:bCs/>
                <w:iCs/>
                <w:szCs w:val="22"/>
              </w:rPr>
            </w:pPr>
            <w:r w:rsidRPr="00547051">
              <w:rPr>
                <w:b/>
                <w:bCs/>
                <w:iCs/>
                <w:szCs w:val="22"/>
              </w:rPr>
              <w:t>Data retained for</w:t>
            </w:r>
          </w:p>
        </w:tc>
      </w:tr>
      <w:tr w:rsidR="00FA502D" w:rsidRPr="007E13A9" w14:paraId="54875B2E" w14:textId="77777777" w:rsidTr="00141511">
        <w:tc>
          <w:tcPr>
            <w:tcW w:w="6014" w:type="dxa"/>
          </w:tcPr>
          <w:p w14:paraId="4B103EA9" w14:textId="77777777" w:rsidR="00FA502D" w:rsidRPr="00547051" w:rsidRDefault="00FA502D" w:rsidP="00141511">
            <w:pPr>
              <w:rPr>
                <w:iCs/>
                <w:szCs w:val="22"/>
              </w:rPr>
            </w:pPr>
            <w:r w:rsidRPr="00547051">
              <w:rPr>
                <w:iCs/>
                <w:szCs w:val="22"/>
              </w:rPr>
              <w:t>Year in which expected to enter HE</w:t>
            </w:r>
          </w:p>
        </w:tc>
        <w:tc>
          <w:tcPr>
            <w:tcW w:w="2693" w:type="dxa"/>
          </w:tcPr>
          <w:p w14:paraId="4940C30B" w14:textId="77777777" w:rsidR="00FA502D" w:rsidRPr="00547051" w:rsidRDefault="00FA502D" w:rsidP="00141511">
            <w:pPr>
              <w:rPr>
                <w:iCs/>
                <w:szCs w:val="22"/>
              </w:rPr>
            </w:pPr>
            <w:r w:rsidRPr="00547051">
              <w:rPr>
                <w:iCs/>
                <w:szCs w:val="22"/>
              </w:rPr>
              <w:t>One year</w:t>
            </w:r>
          </w:p>
        </w:tc>
      </w:tr>
      <w:tr w:rsidR="00FA502D" w:rsidRPr="007E13A9" w14:paraId="1255498B" w14:textId="77777777" w:rsidTr="00141511">
        <w:tc>
          <w:tcPr>
            <w:tcW w:w="6014" w:type="dxa"/>
          </w:tcPr>
          <w:p w14:paraId="67C1D9E9" w14:textId="2819CA77" w:rsidR="00FA502D" w:rsidRPr="00547051" w:rsidRDefault="00C63E1D" w:rsidP="00141511">
            <w:pPr>
              <w:rPr>
                <w:iCs/>
                <w:szCs w:val="22"/>
              </w:rPr>
            </w:pPr>
            <w:r w:rsidRPr="00547051">
              <w:rPr>
                <w:iCs/>
                <w:szCs w:val="22"/>
              </w:rPr>
              <w:t>Individual</w:t>
            </w:r>
            <w:r w:rsidR="00FA502D" w:rsidRPr="00547051">
              <w:rPr>
                <w:iCs/>
                <w:szCs w:val="22"/>
              </w:rPr>
              <w:t xml:space="preserve"> takes gap year(s) or defers entry</w:t>
            </w:r>
          </w:p>
        </w:tc>
        <w:tc>
          <w:tcPr>
            <w:tcW w:w="2693" w:type="dxa"/>
          </w:tcPr>
          <w:p w14:paraId="12D1B68F" w14:textId="1A75B87C" w:rsidR="00FA502D" w:rsidRPr="00547051" w:rsidRDefault="00FA502D" w:rsidP="00141511">
            <w:pPr>
              <w:rPr>
                <w:iCs/>
                <w:szCs w:val="22"/>
              </w:rPr>
            </w:pPr>
            <w:r w:rsidRPr="00547051">
              <w:rPr>
                <w:iCs/>
                <w:szCs w:val="22"/>
              </w:rPr>
              <w:t xml:space="preserve">Two – </w:t>
            </w:r>
            <w:r w:rsidR="00C63E1D" w:rsidRPr="00547051">
              <w:rPr>
                <w:iCs/>
                <w:szCs w:val="22"/>
              </w:rPr>
              <w:t>T</w:t>
            </w:r>
            <w:r w:rsidRPr="00547051">
              <w:rPr>
                <w:iCs/>
                <w:szCs w:val="22"/>
              </w:rPr>
              <w:t>hree years</w:t>
            </w:r>
          </w:p>
        </w:tc>
      </w:tr>
      <w:tr w:rsidR="00FA502D" w:rsidRPr="007E13A9" w14:paraId="6B79EC1A" w14:textId="77777777" w:rsidTr="00141511">
        <w:tc>
          <w:tcPr>
            <w:tcW w:w="6014" w:type="dxa"/>
          </w:tcPr>
          <w:p w14:paraId="6CF318CF" w14:textId="7A90AF85" w:rsidR="00FA502D" w:rsidRPr="00547051" w:rsidRDefault="00C63E1D" w:rsidP="00141511">
            <w:pPr>
              <w:rPr>
                <w:iCs/>
                <w:szCs w:val="22"/>
              </w:rPr>
            </w:pPr>
            <w:r w:rsidRPr="00547051">
              <w:rPr>
                <w:iCs/>
                <w:szCs w:val="22"/>
              </w:rPr>
              <w:lastRenderedPageBreak/>
              <w:t xml:space="preserve">Individual </w:t>
            </w:r>
            <w:r w:rsidR="00FA502D" w:rsidRPr="00547051">
              <w:rPr>
                <w:iCs/>
                <w:szCs w:val="22"/>
              </w:rPr>
              <w:t>studies for 4-7 years (incl</w:t>
            </w:r>
            <w:r w:rsidRPr="00547051">
              <w:rPr>
                <w:iCs/>
                <w:szCs w:val="22"/>
              </w:rPr>
              <w:t>uding</w:t>
            </w:r>
            <w:r w:rsidR="00FA502D" w:rsidRPr="00547051">
              <w:rPr>
                <w:iCs/>
                <w:szCs w:val="22"/>
              </w:rPr>
              <w:t xml:space="preserve"> </w:t>
            </w:r>
            <w:r w:rsidRPr="00547051">
              <w:rPr>
                <w:iCs/>
                <w:szCs w:val="22"/>
              </w:rPr>
              <w:t>Postgraduate</w:t>
            </w:r>
            <w:r w:rsidR="00FA502D" w:rsidRPr="00547051">
              <w:rPr>
                <w:iCs/>
                <w:szCs w:val="22"/>
              </w:rPr>
              <w:t>)</w:t>
            </w:r>
          </w:p>
        </w:tc>
        <w:tc>
          <w:tcPr>
            <w:tcW w:w="2693" w:type="dxa"/>
          </w:tcPr>
          <w:p w14:paraId="450BA9B2" w14:textId="2389B25E" w:rsidR="00FA502D" w:rsidRPr="00547051" w:rsidRDefault="00FA502D" w:rsidP="00141511">
            <w:pPr>
              <w:rPr>
                <w:iCs/>
                <w:szCs w:val="22"/>
              </w:rPr>
            </w:pPr>
            <w:r w:rsidRPr="00547051">
              <w:rPr>
                <w:iCs/>
                <w:szCs w:val="22"/>
              </w:rPr>
              <w:t xml:space="preserve">Six – </w:t>
            </w:r>
            <w:r w:rsidR="00C63E1D" w:rsidRPr="00547051">
              <w:rPr>
                <w:iCs/>
                <w:szCs w:val="22"/>
              </w:rPr>
              <w:t>T</w:t>
            </w:r>
            <w:r w:rsidRPr="00547051">
              <w:rPr>
                <w:iCs/>
                <w:szCs w:val="22"/>
              </w:rPr>
              <w:t>en years</w:t>
            </w:r>
          </w:p>
        </w:tc>
      </w:tr>
      <w:tr w:rsidR="00FA502D" w:rsidRPr="007E13A9" w14:paraId="7146DE7B" w14:textId="77777777" w:rsidTr="00141511">
        <w:tc>
          <w:tcPr>
            <w:tcW w:w="6014" w:type="dxa"/>
          </w:tcPr>
          <w:p w14:paraId="3F638480" w14:textId="77777777" w:rsidR="00FA502D" w:rsidRPr="00547051" w:rsidRDefault="00FA502D" w:rsidP="00141511">
            <w:pPr>
              <w:rPr>
                <w:iCs/>
                <w:szCs w:val="22"/>
              </w:rPr>
            </w:pPr>
            <w:r w:rsidRPr="00547051">
              <w:rPr>
                <w:iCs/>
                <w:szCs w:val="22"/>
              </w:rPr>
              <w:t xml:space="preserve">HESA Data becomes available </w:t>
            </w:r>
          </w:p>
        </w:tc>
        <w:tc>
          <w:tcPr>
            <w:tcW w:w="2693" w:type="dxa"/>
          </w:tcPr>
          <w:p w14:paraId="67DF016F" w14:textId="77777777" w:rsidR="00FA502D" w:rsidRPr="00547051" w:rsidRDefault="00FA502D" w:rsidP="00141511">
            <w:pPr>
              <w:rPr>
                <w:iCs/>
                <w:szCs w:val="22"/>
              </w:rPr>
            </w:pPr>
            <w:r w:rsidRPr="00547051">
              <w:rPr>
                <w:iCs/>
                <w:szCs w:val="22"/>
              </w:rPr>
              <w:t>Thirteen years</w:t>
            </w:r>
          </w:p>
        </w:tc>
      </w:tr>
      <w:tr w:rsidR="00FA502D" w:rsidRPr="007E13A9" w14:paraId="460367B0" w14:textId="77777777" w:rsidTr="00141511">
        <w:tc>
          <w:tcPr>
            <w:tcW w:w="6014" w:type="dxa"/>
          </w:tcPr>
          <w:p w14:paraId="46D208BF" w14:textId="5D1C0152" w:rsidR="00FA502D" w:rsidRPr="00547051" w:rsidRDefault="00C63E1D" w:rsidP="00141511">
            <w:pPr>
              <w:rPr>
                <w:iCs/>
                <w:szCs w:val="22"/>
              </w:rPr>
            </w:pPr>
            <w:r w:rsidRPr="00547051">
              <w:rPr>
                <w:iCs/>
                <w:szCs w:val="22"/>
              </w:rPr>
              <w:t xml:space="preserve">Individual </w:t>
            </w:r>
            <w:r w:rsidR="00FA502D" w:rsidRPr="00547051">
              <w:rPr>
                <w:iCs/>
                <w:szCs w:val="22"/>
              </w:rPr>
              <w:t xml:space="preserve">graduate outcome data becomes available </w:t>
            </w:r>
          </w:p>
        </w:tc>
        <w:tc>
          <w:tcPr>
            <w:tcW w:w="2693" w:type="dxa"/>
          </w:tcPr>
          <w:p w14:paraId="02A66F2B" w14:textId="77777777" w:rsidR="00FA502D" w:rsidRPr="00547051" w:rsidRDefault="00FA502D" w:rsidP="00141511">
            <w:pPr>
              <w:rPr>
                <w:iCs/>
                <w:szCs w:val="22"/>
              </w:rPr>
            </w:pPr>
            <w:r w:rsidRPr="00547051">
              <w:rPr>
                <w:iCs/>
                <w:szCs w:val="22"/>
              </w:rPr>
              <w:t>Fifteen years</w:t>
            </w:r>
          </w:p>
        </w:tc>
      </w:tr>
    </w:tbl>
    <w:p w14:paraId="0BADA515" w14:textId="77777777" w:rsidR="00FA502D" w:rsidRPr="00547051" w:rsidRDefault="00FA502D" w:rsidP="00FA502D">
      <w:pPr>
        <w:ind w:left="360"/>
        <w:rPr>
          <w:iCs/>
          <w:sz w:val="22"/>
          <w:szCs w:val="22"/>
        </w:rPr>
      </w:pPr>
    </w:p>
    <w:p w14:paraId="70C4B2FE" w14:textId="70F5A5A4" w:rsidR="00083E14" w:rsidRPr="00547051" w:rsidRDefault="00083E14" w:rsidP="00A61573">
      <w:pPr>
        <w:pStyle w:val="Heading1"/>
        <w:rPr>
          <w:iCs/>
          <w:sz w:val="22"/>
          <w:szCs w:val="22"/>
        </w:rPr>
      </w:pPr>
      <w:bookmarkStart w:id="94" w:name="_Toc170814243"/>
      <w:bookmarkEnd w:id="92"/>
      <w:r w:rsidRPr="00547051">
        <w:rPr>
          <w:iCs/>
          <w:sz w:val="22"/>
          <w:szCs w:val="22"/>
        </w:rPr>
        <w:t>13. Changes to Policy and Procedure</w:t>
      </w:r>
      <w:bookmarkEnd w:id="88"/>
      <w:bookmarkEnd w:id="94"/>
    </w:p>
    <w:p w14:paraId="4513A0ED" w14:textId="5A1F7056" w:rsidR="00083E14" w:rsidRPr="00547051" w:rsidRDefault="00083E14" w:rsidP="00083E14">
      <w:pPr>
        <w:spacing w:after="120" w:line="259" w:lineRule="auto"/>
        <w:jc w:val="both"/>
        <w:rPr>
          <w:iCs/>
          <w:sz w:val="22"/>
          <w:szCs w:val="22"/>
        </w:rPr>
      </w:pPr>
      <w:r w:rsidRPr="00547051">
        <w:rPr>
          <w:iCs/>
          <w:sz w:val="22"/>
          <w:szCs w:val="22"/>
        </w:rPr>
        <w:t xml:space="preserve">This Policy and associated procedures are reviewed and ratified by the HEAT Governance Board in accordance with relevant guidelines. </w:t>
      </w:r>
    </w:p>
    <w:p w14:paraId="423EBBB0" w14:textId="2A638F89" w:rsidR="00083E14" w:rsidRPr="00547051" w:rsidRDefault="00083E14" w:rsidP="00083E14">
      <w:pPr>
        <w:spacing w:after="120" w:line="259" w:lineRule="auto"/>
        <w:jc w:val="both"/>
        <w:rPr>
          <w:iCs/>
          <w:sz w:val="22"/>
          <w:szCs w:val="22"/>
        </w:rPr>
      </w:pPr>
      <w:r w:rsidRPr="00547051">
        <w:rPr>
          <w:iCs/>
          <w:sz w:val="22"/>
          <w:szCs w:val="22"/>
        </w:rPr>
        <w:t xml:space="preserve">Additional expertise, advice and scrutiny will be sought where necessary from the </w:t>
      </w:r>
      <w:r w:rsidR="00562D82">
        <w:rPr>
          <w:iCs/>
          <w:sz w:val="22"/>
          <w:szCs w:val="22"/>
        </w:rPr>
        <w:t>London and South East University Group</w:t>
      </w:r>
      <w:r w:rsidRPr="00547051">
        <w:rPr>
          <w:iCs/>
          <w:sz w:val="22"/>
          <w:szCs w:val="22"/>
        </w:rPr>
        <w:t xml:space="preserve">, Data Protection Officer, and/or the Information Commissioner’s Office. As a service led by the </w:t>
      </w:r>
      <w:r w:rsidR="00562D82">
        <w:rPr>
          <w:iCs/>
          <w:sz w:val="22"/>
          <w:szCs w:val="22"/>
        </w:rPr>
        <w:t>London and South East University Group</w:t>
      </w:r>
      <w:r w:rsidRPr="00547051">
        <w:rPr>
          <w:iCs/>
          <w:sz w:val="22"/>
          <w:szCs w:val="22"/>
        </w:rPr>
        <w:t xml:space="preserve">, the HEAT Service operates at all times under the </w:t>
      </w:r>
      <w:hyperlink r:id="rId25" w:history="1">
        <w:r w:rsidR="00562D82" w:rsidRPr="00562D82">
          <w:rPr>
            <w:iCs/>
            <w:sz w:val="22"/>
            <w:szCs w:val="22"/>
          </w:rPr>
          <w:t xml:space="preserve"> </w:t>
        </w:r>
        <w:r w:rsidR="00562D82">
          <w:rPr>
            <w:iCs/>
            <w:sz w:val="22"/>
            <w:szCs w:val="22"/>
          </w:rPr>
          <w:t>London and South East University Group</w:t>
        </w:r>
        <w:r w:rsidRPr="00547051">
          <w:rPr>
            <w:iCs/>
            <w:sz w:val="22"/>
            <w:szCs w:val="22"/>
          </w:rPr>
          <w:t xml:space="preserve"> Data Protection Policy</w:t>
        </w:r>
      </w:hyperlink>
      <w:r w:rsidRPr="00547051">
        <w:rPr>
          <w:iCs/>
          <w:sz w:val="22"/>
          <w:szCs w:val="22"/>
        </w:rPr>
        <w:t xml:space="preserve">, therefore any revisions or updates to this document will be in accordance with the </w:t>
      </w:r>
      <w:r w:rsidR="00562D82">
        <w:rPr>
          <w:iCs/>
          <w:sz w:val="22"/>
          <w:szCs w:val="22"/>
        </w:rPr>
        <w:t>London and South East University Group</w:t>
      </w:r>
      <w:r w:rsidR="00562D82" w:rsidRPr="00547051">
        <w:rPr>
          <w:iCs/>
          <w:sz w:val="22"/>
          <w:szCs w:val="22"/>
        </w:rPr>
        <w:t xml:space="preserve"> </w:t>
      </w:r>
      <w:r w:rsidRPr="00547051">
        <w:rPr>
          <w:iCs/>
          <w:sz w:val="22"/>
          <w:szCs w:val="22"/>
        </w:rPr>
        <w:t xml:space="preserve">policy review schedule. </w:t>
      </w:r>
    </w:p>
    <w:p w14:paraId="7BB32E9E" w14:textId="64928BC6" w:rsidR="00083E14" w:rsidRPr="00547051" w:rsidRDefault="00083E14" w:rsidP="00083E14">
      <w:pPr>
        <w:pStyle w:val="Heading1"/>
        <w:rPr>
          <w:iCs/>
          <w:sz w:val="22"/>
          <w:szCs w:val="22"/>
        </w:rPr>
      </w:pPr>
      <w:bookmarkStart w:id="95" w:name="_Toc160546618"/>
      <w:bookmarkStart w:id="96" w:name="_Toc170814244"/>
      <w:r w:rsidRPr="00547051">
        <w:rPr>
          <w:iCs/>
          <w:sz w:val="22"/>
          <w:szCs w:val="22"/>
        </w:rPr>
        <w:t xml:space="preserve">14. </w:t>
      </w:r>
      <w:r w:rsidR="00C2120F" w:rsidRPr="00547051">
        <w:rPr>
          <w:iCs/>
          <w:sz w:val="22"/>
          <w:szCs w:val="22"/>
        </w:rPr>
        <w:t>Additional documentation from the HEAT Service</w:t>
      </w:r>
      <w:bookmarkEnd w:id="95"/>
      <w:bookmarkEnd w:id="96"/>
    </w:p>
    <w:p w14:paraId="42F2B911" w14:textId="70FCD689" w:rsidR="008414F5" w:rsidRPr="00547051" w:rsidRDefault="00353A21" w:rsidP="00D632C1">
      <w:pPr>
        <w:rPr>
          <w:iCs/>
          <w:sz w:val="22"/>
          <w:szCs w:val="22"/>
        </w:rPr>
      </w:pPr>
      <w:r w:rsidRPr="00547051">
        <w:rPr>
          <w:iCs/>
          <w:sz w:val="22"/>
          <w:szCs w:val="22"/>
        </w:rPr>
        <w:t xml:space="preserve">If you are interested in accessing </w:t>
      </w:r>
      <w:r w:rsidR="00083E14" w:rsidRPr="00547051">
        <w:rPr>
          <w:iCs/>
          <w:sz w:val="22"/>
          <w:szCs w:val="22"/>
        </w:rPr>
        <w:t xml:space="preserve">further </w:t>
      </w:r>
      <w:r w:rsidRPr="00547051">
        <w:rPr>
          <w:iCs/>
          <w:sz w:val="22"/>
          <w:szCs w:val="22"/>
        </w:rPr>
        <w:t xml:space="preserve">documentation, such as the </w:t>
      </w:r>
      <w:r w:rsidR="0028130C">
        <w:rPr>
          <w:iCs/>
          <w:sz w:val="22"/>
          <w:szCs w:val="22"/>
        </w:rPr>
        <w:t xml:space="preserve">HEAT </w:t>
      </w:r>
      <w:r w:rsidRPr="00547051">
        <w:rPr>
          <w:iCs/>
          <w:sz w:val="22"/>
          <w:szCs w:val="22"/>
        </w:rPr>
        <w:t xml:space="preserve">Data Management Protocol, </w:t>
      </w:r>
      <w:r w:rsidR="0028130C">
        <w:rPr>
          <w:iCs/>
          <w:sz w:val="22"/>
          <w:szCs w:val="22"/>
        </w:rPr>
        <w:t xml:space="preserve">Data Protection Counsel, </w:t>
      </w:r>
      <w:r w:rsidR="00357466" w:rsidRPr="00547051">
        <w:rPr>
          <w:iCs/>
          <w:sz w:val="22"/>
          <w:szCs w:val="22"/>
        </w:rPr>
        <w:t xml:space="preserve">Service </w:t>
      </w:r>
      <w:r w:rsidRPr="00547051">
        <w:rPr>
          <w:iCs/>
          <w:sz w:val="22"/>
          <w:szCs w:val="22"/>
        </w:rPr>
        <w:t xml:space="preserve">Member </w:t>
      </w:r>
      <w:r w:rsidR="00262EE4">
        <w:rPr>
          <w:iCs/>
          <w:sz w:val="22"/>
          <w:szCs w:val="22"/>
        </w:rPr>
        <w:t xml:space="preserve">Legal </w:t>
      </w:r>
      <w:r w:rsidRPr="00547051">
        <w:rPr>
          <w:iCs/>
          <w:sz w:val="22"/>
          <w:szCs w:val="22"/>
        </w:rPr>
        <w:t xml:space="preserve">Agreement, Research Request Protocol, or Technical </w:t>
      </w:r>
      <w:r w:rsidR="002D1579" w:rsidRPr="00547051">
        <w:rPr>
          <w:iCs/>
          <w:sz w:val="22"/>
          <w:szCs w:val="22"/>
        </w:rPr>
        <w:t>Compendium</w:t>
      </w:r>
      <w:r w:rsidRPr="00547051">
        <w:rPr>
          <w:iCs/>
          <w:sz w:val="22"/>
          <w:szCs w:val="22"/>
        </w:rPr>
        <w:t>,</w:t>
      </w:r>
      <w:r w:rsidR="00083E14" w:rsidRPr="00547051">
        <w:rPr>
          <w:iCs/>
          <w:sz w:val="22"/>
          <w:szCs w:val="22"/>
        </w:rPr>
        <w:t xml:space="preserve"> </w:t>
      </w:r>
      <w:r w:rsidRPr="00547051">
        <w:rPr>
          <w:iCs/>
          <w:sz w:val="22"/>
          <w:szCs w:val="22"/>
        </w:rPr>
        <w:t xml:space="preserve">that </w:t>
      </w:r>
      <w:r w:rsidR="00083E14" w:rsidRPr="00547051">
        <w:rPr>
          <w:iCs/>
          <w:sz w:val="22"/>
          <w:szCs w:val="22"/>
        </w:rPr>
        <w:t xml:space="preserve">support </w:t>
      </w:r>
      <w:r w:rsidRPr="00547051">
        <w:rPr>
          <w:iCs/>
          <w:sz w:val="22"/>
          <w:szCs w:val="22"/>
        </w:rPr>
        <w:t>the</w:t>
      </w:r>
      <w:r w:rsidR="00AB0FB5">
        <w:rPr>
          <w:iCs/>
          <w:sz w:val="22"/>
          <w:szCs w:val="22"/>
        </w:rPr>
        <w:t xml:space="preserve"> </w:t>
      </w:r>
      <w:hyperlink r:id="rId26" w:history="1">
        <w:r w:rsidR="00AB0FB5" w:rsidRPr="00AB0FB5">
          <w:rPr>
            <w:rStyle w:val="Hyperlink"/>
            <w:iCs/>
            <w:sz w:val="22"/>
            <w:szCs w:val="22"/>
          </w:rPr>
          <w:t>HEAT</w:t>
        </w:r>
        <w:r w:rsidRPr="00AB0FB5">
          <w:rPr>
            <w:rStyle w:val="Hyperlink"/>
            <w:iCs/>
            <w:sz w:val="22"/>
            <w:szCs w:val="22"/>
          </w:rPr>
          <w:t xml:space="preserve"> Privacy Notice</w:t>
        </w:r>
      </w:hyperlink>
      <w:r w:rsidRPr="00547051">
        <w:rPr>
          <w:iCs/>
          <w:sz w:val="22"/>
          <w:szCs w:val="22"/>
        </w:rPr>
        <w:t xml:space="preserve"> and its d</w:t>
      </w:r>
      <w:r w:rsidR="00083E14" w:rsidRPr="00547051">
        <w:rPr>
          <w:iCs/>
          <w:sz w:val="22"/>
          <w:szCs w:val="22"/>
        </w:rPr>
        <w:t xml:space="preserve">ata </w:t>
      </w:r>
      <w:r w:rsidRPr="00547051">
        <w:rPr>
          <w:iCs/>
          <w:sz w:val="22"/>
          <w:szCs w:val="22"/>
        </w:rPr>
        <w:t>p</w:t>
      </w:r>
      <w:r w:rsidR="00083E14" w:rsidRPr="00547051">
        <w:rPr>
          <w:iCs/>
          <w:sz w:val="22"/>
          <w:szCs w:val="22"/>
        </w:rPr>
        <w:t>rotection</w:t>
      </w:r>
      <w:r w:rsidRPr="00547051">
        <w:rPr>
          <w:iCs/>
          <w:sz w:val="22"/>
          <w:szCs w:val="22"/>
        </w:rPr>
        <w:t xml:space="preserve"> policies</w:t>
      </w:r>
      <w:r w:rsidR="00D168B1" w:rsidRPr="00547051">
        <w:rPr>
          <w:iCs/>
          <w:sz w:val="22"/>
          <w:szCs w:val="22"/>
        </w:rPr>
        <w:t>,</w:t>
      </w:r>
      <w:r w:rsidRPr="00547051">
        <w:rPr>
          <w:iCs/>
          <w:sz w:val="22"/>
          <w:szCs w:val="22"/>
        </w:rPr>
        <w:t xml:space="preserve"> contact </w:t>
      </w:r>
      <w:hyperlink r:id="rId27" w:history="1">
        <w:r w:rsidRPr="00547051">
          <w:rPr>
            <w:rStyle w:val="Hyperlink"/>
            <w:iCs/>
            <w:sz w:val="22"/>
            <w:szCs w:val="22"/>
          </w:rPr>
          <w:t>HEAT Support</w:t>
        </w:r>
      </w:hyperlink>
      <w:r w:rsidRPr="00547051">
        <w:rPr>
          <w:iCs/>
          <w:sz w:val="22"/>
          <w:szCs w:val="22"/>
        </w:rPr>
        <w:t xml:space="preserve">. </w:t>
      </w:r>
    </w:p>
    <w:sectPr w:rsidR="008414F5" w:rsidRPr="00547051" w:rsidSect="00D86EFA">
      <w:headerReference w:type="default" r:id="rId28"/>
      <w:footerReference w:type="default" r:id="rId29"/>
      <w:headerReference w:type="first" r:id="rId30"/>
      <w:pgSz w:w="11906" w:h="16838" w:code="9"/>
      <w:pgMar w:top="851" w:right="1440" w:bottom="851" w:left="1440"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0CAD7" w14:textId="77777777" w:rsidR="0053610F" w:rsidRPr="00DD5E8D" w:rsidRDefault="0053610F" w:rsidP="00A64BEA">
      <w:r w:rsidRPr="00DD5E8D">
        <w:separator/>
      </w:r>
    </w:p>
  </w:endnote>
  <w:endnote w:type="continuationSeparator" w:id="0">
    <w:p w14:paraId="71EBF470" w14:textId="77777777" w:rsidR="0053610F" w:rsidRPr="00DD5E8D" w:rsidRDefault="0053610F" w:rsidP="00A64BEA">
      <w:r w:rsidRPr="00DD5E8D">
        <w:continuationSeparator/>
      </w:r>
    </w:p>
  </w:endnote>
  <w:endnote w:type="continuationNotice" w:id="1">
    <w:p w14:paraId="0D9C4C1B" w14:textId="77777777" w:rsidR="0053610F" w:rsidRPr="00DD5E8D" w:rsidRDefault="005361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4AAA" w14:textId="6F33FB2B" w:rsidR="00A64BEA" w:rsidRPr="00DD5E8D" w:rsidRDefault="00A64BEA" w:rsidP="00F06B0D">
    <w:pPr>
      <w:pStyle w:val="Footer"/>
      <w:rPr>
        <w:noProof w:val="0"/>
      </w:rPr>
    </w:pPr>
  </w:p>
  <w:tbl>
    <w:tblPr>
      <w:tblStyle w:val="TableGrid"/>
      <w:tblW w:w="91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3005"/>
      <w:gridCol w:w="3006"/>
    </w:tblGrid>
    <w:tr w:rsidR="00C91CC8" w:rsidRPr="00DD5E8D" w14:paraId="738BE5A8" w14:textId="77777777" w:rsidTr="0054661D">
      <w:trPr>
        <w:trHeight w:val="20"/>
      </w:trPr>
      <w:tc>
        <w:tcPr>
          <w:tcW w:w="3152" w:type="dxa"/>
        </w:tcPr>
        <w:p w14:paraId="4974EC93" w14:textId="22B039A3" w:rsidR="00C91CC8" w:rsidRPr="00DD5E8D" w:rsidRDefault="008741D1" w:rsidP="00C91CC8">
          <w:pPr>
            <w:pStyle w:val="Footer"/>
            <w:rPr>
              <w:noProof w:val="0"/>
            </w:rPr>
          </w:pPr>
          <w:r w:rsidRPr="00DD5E8D">
            <w:rPr>
              <w:noProof w:val="0"/>
            </w:rPr>
            <w:t xml:space="preserve">HEAT </w:t>
          </w:r>
          <w:r w:rsidR="00083E14" w:rsidRPr="00DD5E8D">
            <w:rPr>
              <w:noProof w:val="0"/>
            </w:rPr>
            <w:t>Data Protection Policy</w:t>
          </w:r>
        </w:p>
      </w:tc>
      <w:tc>
        <w:tcPr>
          <w:tcW w:w="3005" w:type="dxa"/>
        </w:tcPr>
        <w:p w14:paraId="25A4985F" w14:textId="275FEB82" w:rsidR="00C91CC8" w:rsidRPr="00DD5E8D" w:rsidRDefault="00C91CC8" w:rsidP="00C91CC8">
          <w:pPr>
            <w:pStyle w:val="Footer"/>
            <w:jc w:val="center"/>
            <w:rPr>
              <w:noProof w:val="0"/>
            </w:rPr>
          </w:pPr>
          <w:r w:rsidRPr="00DD5E8D">
            <w:rPr>
              <w:noProof w:val="0"/>
            </w:rPr>
            <w:fldChar w:fldCharType="begin"/>
          </w:r>
          <w:r w:rsidRPr="00DD5E8D">
            <w:rPr>
              <w:noProof w:val="0"/>
            </w:rPr>
            <w:instrText xml:space="preserve"> PAGE  \* Arabic  \* MERGEFORMAT </w:instrText>
          </w:r>
          <w:r w:rsidRPr="00DD5E8D">
            <w:rPr>
              <w:noProof w:val="0"/>
            </w:rPr>
            <w:fldChar w:fldCharType="separate"/>
          </w:r>
          <w:r w:rsidR="00C43FC6" w:rsidRPr="00DD5E8D">
            <w:rPr>
              <w:noProof w:val="0"/>
            </w:rPr>
            <w:t>2</w:t>
          </w:r>
          <w:r w:rsidRPr="00DD5E8D">
            <w:rPr>
              <w:noProof w:val="0"/>
            </w:rPr>
            <w:fldChar w:fldCharType="end"/>
          </w:r>
          <w:r w:rsidRPr="00DD5E8D">
            <w:rPr>
              <w:noProof w:val="0"/>
            </w:rPr>
            <w:t xml:space="preserve"> of </w:t>
          </w:r>
          <w:r w:rsidR="00632861" w:rsidRPr="00DD5E8D">
            <w:rPr>
              <w:noProof w:val="0"/>
            </w:rPr>
            <w:fldChar w:fldCharType="begin"/>
          </w:r>
          <w:r w:rsidR="00632861" w:rsidRPr="00DD5E8D">
            <w:rPr>
              <w:noProof w:val="0"/>
            </w:rPr>
            <w:instrText xml:space="preserve"> NUMPAGES  \* Arabic  \* MERGEFORMAT </w:instrText>
          </w:r>
          <w:r w:rsidR="00632861" w:rsidRPr="00DD5E8D">
            <w:rPr>
              <w:noProof w:val="0"/>
            </w:rPr>
            <w:fldChar w:fldCharType="separate"/>
          </w:r>
          <w:r w:rsidR="00C43FC6" w:rsidRPr="00DD5E8D">
            <w:rPr>
              <w:noProof w:val="0"/>
            </w:rPr>
            <w:t>3</w:t>
          </w:r>
          <w:r w:rsidR="00632861" w:rsidRPr="00DD5E8D">
            <w:rPr>
              <w:noProof w:val="0"/>
            </w:rPr>
            <w:fldChar w:fldCharType="end"/>
          </w:r>
        </w:p>
      </w:tc>
      <w:tc>
        <w:tcPr>
          <w:tcW w:w="3006" w:type="dxa"/>
        </w:tcPr>
        <w:p w14:paraId="36764D9A" w14:textId="4BC6FFC5" w:rsidR="00C91CC8" w:rsidRPr="00DD5E8D" w:rsidRDefault="005A74FD" w:rsidP="00061747">
          <w:pPr>
            <w:pStyle w:val="Footer"/>
            <w:jc w:val="right"/>
            <w:rPr>
              <w:noProof w:val="0"/>
            </w:rPr>
          </w:pPr>
          <w:r>
            <w:rPr>
              <w:noProof w:val="0"/>
            </w:rPr>
            <w:t>August 2024</w:t>
          </w:r>
        </w:p>
      </w:tc>
    </w:tr>
  </w:tbl>
  <w:p w14:paraId="22713D4E" w14:textId="11CB6AEA" w:rsidR="00BC4A9F" w:rsidRPr="00DD5E8D" w:rsidRDefault="00BC4A9F" w:rsidP="005466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69B06" w14:textId="77777777" w:rsidR="0053610F" w:rsidRPr="00DD5E8D" w:rsidRDefault="0053610F" w:rsidP="00A64BEA">
      <w:r w:rsidRPr="00DD5E8D">
        <w:separator/>
      </w:r>
    </w:p>
  </w:footnote>
  <w:footnote w:type="continuationSeparator" w:id="0">
    <w:p w14:paraId="3194C238" w14:textId="77777777" w:rsidR="0053610F" w:rsidRPr="00DD5E8D" w:rsidRDefault="0053610F" w:rsidP="00A64BEA">
      <w:r w:rsidRPr="00DD5E8D">
        <w:continuationSeparator/>
      </w:r>
    </w:p>
  </w:footnote>
  <w:footnote w:type="continuationNotice" w:id="1">
    <w:p w14:paraId="1545746F" w14:textId="77777777" w:rsidR="0053610F" w:rsidRPr="00DD5E8D" w:rsidRDefault="0053610F">
      <w:pPr>
        <w:spacing w:after="0"/>
      </w:pPr>
    </w:p>
  </w:footnote>
  <w:footnote w:id="2">
    <w:p w14:paraId="13B8C90B" w14:textId="2D1FE88C" w:rsidR="00083E14" w:rsidRPr="00334177" w:rsidRDefault="00083E14" w:rsidP="00083E14">
      <w:pPr>
        <w:pStyle w:val="FootnoteText"/>
        <w:rPr>
          <w:rFonts w:ascii="Lato" w:hAnsi="Lato"/>
          <w:sz w:val="16"/>
          <w:szCs w:val="16"/>
        </w:rPr>
      </w:pPr>
      <w:r w:rsidRPr="00334177">
        <w:rPr>
          <w:rStyle w:val="FootnoteReference"/>
          <w:rFonts w:ascii="Lato" w:hAnsi="Lato"/>
          <w:sz w:val="16"/>
          <w:szCs w:val="16"/>
        </w:rPr>
        <w:footnoteRef/>
      </w:r>
      <w:r w:rsidRPr="00334177">
        <w:rPr>
          <w:rFonts w:ascii="Lato" w:hAnsi="Lato"/>
          <w:sz w:val="16"/>
          <w:szCs w:val="16"/>
        </w:rPr>
        <w:t xml:space="preserve"> Though pertaining specifically to the collection and processing for the purpose of delivering the HEAT Service to subscribing members, the HEAT Service Data Protection and Privacy Notice is underpinned by the </w:t>
      </w:r>
      <w:hyperlink r:id="rId1" w:history="1">
        <w:r w:rsidR="00156F43">
          <w:rPr>
            <w:rStyle w:val="Hyperlink"/>
            <w:sz w:val="16"/>
            <w:szCs w:val="16"/>
          </w:rPr>
          <w:t>London and South East University Group's Data Protection Policy</w:t>
        </w:r>
      </w:hyperlink>
      <w:r w:rsidRPr="00334177">
        <w:rPr>
          <w:rFonts w:ascii="Lato" w:hAnsi="Lato"/>
          <w:sz w:val="16"/>
          <w:szCs w:val="16"/>
        </w:rPr>
        <w:t xml:space="preserve">.  </w:t>
      </w:r>
    </w:p>
  </w:footnote>
  <w:footnote w:id="3">
    <w:p w14:paraId="3027C4C8" w14:textId="498117D0" w:rsidR="00A7664B" w:rsidRPr="00334177" w:rsidRDefault="00A7664B">
      <w:pPr>
        <w:pStyle w:val="FootnoteText"/>
        <w:rPr>
          <w:sz w:val="16"/>
          <w:szCs w:val="16"/>
        </w:rPr>
      </w:pPr>
      <w:r w:rsidRPr="00334177">
        <w:rPr>
          <w:rStyle w:val="FootnoteReference"/>
          <w:sz w:val="16"/>
          <w:szCs w:val="16"/>
        </w:rPr>
        <w:footnoteRef/>
      </w:r>
      <w:r w:rsidRPr="00334177">
        <w:rPr>
          <w:sz w:val="16"/>
          <w:szCs w:val="16"/>
        </w:rPr>
        <w:t xml:space="preserve"> Schedule 2, HEAT Service Member Agreement</w:t>
      </w:r>
    </w:p>
  </w:footnote>
  <w:footnote w:id="4">
    <w:p w14:paraId="34187CE1" w14:textId="47B884E1" w:rsidR="00D4638E" w:rsidRPr="00334177" w:rsidRDefault="00D4638E">
      <w:pPr>
        <w:pStyle w:val="FootnoteText"/>
        <w:rPr>
          <w:sz w:val="16"/>
          <w:szCs w:val="16"/>
        </w:rPr>
      </w:pPr>
      <w:r w:rsidRPr="00334177">
        <w:rPr>
          <w:rStyle w:val="FootnoteReference"/>
          <w:sz w:val="16"/>
          <w:szCs w:val="16"/>
        </w:rPr>
        <w:footnoteRef/>
      </w:r>
      <w:r w:rsidRPr="00334177">
        <w:rPr>
          <w:sz w:val="16"/>
          <w:szCs w:val="16"/>
        </w:rPr>
        <w:t xml:space="preserve"> </w:t>
      </w:r>
      <w:r w:rsidRPr="00334177">
        <w:rPr>
          <w:rFonts w:ascii="Lato" w:eastAsiaTheme="majorEastAsia" w:hAnsi="Lato"/>
          <w:iCs/>
          <w:sz w:val="16"/>
          <w:szCs w:val="16"/>
        </w:rPr>
        <w:t xml:space="preserve">Members who are not public authorities (e.g. other education providers or </w:t>
      </w:r>
      <w:r w:rsidR="00B02F57">
        <w:rPr>
          <w:rFonts w:ascii="Lato" w:eastAsiaTheme="majorEastAsia" w:hAnsi="Lato"/>
          <w:iCs/>
          <w:sz w:val="16"/>
          <w:szCs w:val="16"/>
        </w:rPr>
        <w:t xml:space="preserve">engagement </w:t>
      </w:r>
      <w:r w:rsidRPr="00334177">
        <w:rPr>
          <w:rFonts w:ascii="Lato" w:eastAsiaTheme="majorEastAsia" w:hAnsi="Lato"/>
          <w:iCs/>
          <w:sz w:val="16"/>
          <w:szCs w:val="16"/>
        </w:rPr>
        <w:t>providers) can rely on the legitimate interests condition. Such Members should complete and retain Legitimate Interests Assessments (LIAs) to support their reliance on this condition.</w:t>
      </w:r>
    </w:p>
  </w:footnote>
  <w:footnote w:id="5">
    <w:p w14:paraId="537A678D" w14:textId="77777777" w:rsidR="00083E14" w:rsidRPr="00334177" w:rsidRDefault="00083E14" w:rsidP="00845F28">
      <w:pPr>
        <w:pStyle w:val="FootnoteText"/>
        <w:rPr>
          <w:rFonts w:ascii="Lato" w:hAnsi="Lato"/>
          <w:sz w:val="16"/>
          <w:szCs w:val="16"/>
        </w:rPr>
      </w:pPr>
      <w:r w:rsidRPr="00334177">
        <w:rPr>
          <w:rStyle w:val="FootnoteReference"/>
          <w:rFonts w:ascii="Lato" w:hAnsi="Lato"/>
          <w:sz w:val="16"/>
          <w:szCs w:val="16"/>
        </w:rPr>
        <w:footnoteRef/>
      </w:r>
      <w:r w:rsidRPr="00334177">
        <w:rPr>
          <w:rFonts w:ascii="Lato" w:hAnsi="Lato"/>
          <w:sz w:val="16"/>
          <w:szCs w:val="16"/>
        </w:rPr>
        <w:t xml:space="preserve"> Guide to the General Data Protection Regulation, 01 January 2021 v1.1.155, ICO, p.76.</w:t>
      </w:r>
    </w:p>
  </w:footnote>
  <w:footnote w:id="6">
    <w:p w14:paraId="19E35FC5" w14:textId="77777777" w:rsidR="00083E14" w:rsidRPr="00334177" w:rsidRDefault="00083E14" w:rsidP="00845F28">
      <w:pPr>
        <w:pStyle w:val="FootnoteText"/>
        <w:rPr>
          <w:rFonts w:ascii="Lato" w:hAnsi="Lato"/>
          <w:sz w:val="16"/>
          <w:szCs w:val="16"/>
        </w:rPr>
      </w:pPr>
      <w:r w:rsidRPr="00334177">
        <w:rPr>
          <w:rStyle w:val="FootnoteReference"/>
          <w:rFonts w:ascii="Lato" w:hAnsi="Lato"/>
          <w:sz w:val="16"/>
          <w:szCs w:val="16"/>
        </w:rPr>
        <w:footnoteRef/>
      </w:r>
      <w:r w:rsidRPr="00334177">
        <w:rPr>
          <w:rFonts w:ascii="Lato" w:hAnsi="Lato"/>
          <w:sz w:val="16"/>
          <w:szCs w:val="16"/>
        </w:rPr>
        <w:t xml:space="preserve"> Ibid, p.77.</w:t>
      </w:r>
    </w:p>
  </w:footnote>
  <w:footnote w:id="7">
    <w:p w14:paraId="42DDD059" w14:textId="77777777" w:rsidR="00083E14" w:rsidRPr="00334177" w:rsidRDefault="00083E14" w:rsidP="00845F28">
      <w:pPr>
        <w:pStyle w:val="FootnoteText"/>
        <w:rPr>
          <w:rFonts w:ascii="Lato" w:hAnsi="Lato"/>
          <w:sz w:val="16"/>
          <w:szCs w:val="16"/>
        </w:rPr>
      </w:pPr>
      <w:r w:rsidRPr="00334177">
        <w:rPr>
          <w:rStyle w:val="FootnoteReference"/>
          <w:rFonts w:ascii="Lato" w:hAnsi="Lato"/>
          <w:sz w:val="16"/>
          <w:szCs w:val="16"/>
        </w:rPr>
        <w:footnoteRef/>
      </w:r>
      <w:r w:rsidRPr="00334177">
        <w:rPr>
          <w:rFonts w:ascii="Lato" w:hAnsi="Lato"/>
          <w:sz w:val="16"/>
          <w:szCs w:val="16"/>
        </w:rPr>
        <w:t xml:space="preserve"> Ibid, p.77.</w:t>
      </w:r>
    </w:p>
  </w:footnote>
  <w:footnote w:id="8">
    <w:p w14:paraId="41B1A66E" w14:textId="77777777" w:rsidR="0028130C" w:rsidRPr="00334177" w:rsidRDefault="0028130C" w:rsidP="0028130C">
      <w:pPr>
        <w:pStyle w:val="Heading4"/>
        <w:shd w:val="clear" w:color="auto" w:fill="FFFFFF"/>
        <w:spacing w:before="40" w:line="259" w:lineRule="auto"/>
        <w:rPr>
          <w:rFonts w:cs="Times New Roman"/>
          <w:iCs w:val="0"/>
          <w:color w:val="auto"/>
          <w:sz w:val="16"/>
          <w:szCs w:val="16"/>
        </w:rPr>
      </w:pPr>
      <w:r w:rsidRPr="00334177">
        <w:rPr>
          <w:rStyle w:val="FootnoteReference"/>
          <w:sz w:val="16"/>
          <w:szCs w:val="16"/>
        </w:rPr>
        <w:footnoteRef/>
      </w:r>
      <w:r w:rsidRPr="00334177">
        <w:rPr>
          <w:sz w:val="16"/>
          <w:szCs w:val="16"/>
        </w:rPr>
        <w:t xml:space="preserve"> </w:t>
      </w:r>
      <w:r w:rsidRPr="00334177">
        <w:rPr>
          <w:rFonts w:cs="Times New Roman"/>
          <w:iCs w:val="0"/>
          <w:color w:val="auto"/>
          <w:sz w:val="16"/>
          <w:szCs w:val="16"/>
        </w:rPr>
        <w:t>Higher Education and Research (HERA) Act 2017</w:t>
      </w:r>
      <w:r w:rsidRPr="00334177">
        <w:rPr>
          <w:rFonts w:cs="Times New Roman"/>
          <w:i/>
          <w:iCs w:val="0"/>
          <w:color w:val="auto"/>
          <w:sz w:val="16"/>
          <w:szCs w:val="16"/>
        </w:rPr>
        <w:t xml:space="preserve">, </w:t>
      </w:r>
      <w:r w:rsidRPr="00334177">
        <w:rPr>
          <w:rFonts w:cs="Times New Roman"/>
          <w:iCs w:val="0"/>
          <w:color w:val="auto"/>
          <w:sz w:val="16"/>
          <w:szCs w:val="16"/>
        </w:rPr>
        <w:t>Section 32: Content of a plan: equality of opportunity</w:t>
      </w:r>
    </w:p>
    <w:p w14:paraId="574AA4C6" w14:textId="77777777" w:rsidR="0028130C" w:rsidRPr="00334177" w:rsidRDefault="0028130C" w:rsidP="0028130C">
      <w:pPr>
        <w:shd w:val="clear" w:color="auto" w:fill="FFFFFF"/>
        <w:spacing w:before="40" w:after="80" w:line="259" w:lineRule="auto"/>
        <w:rPr>
          <w:rFonts w:cs="Times New Roman"/>
          <w:sz w:val="16"/>
          <w:szCs w:val="16"/>
        </w:rPr>
      </w:pPr>
      <w:r w:rsidRPr="00334177">
        <w:rPr>
          <w:rFonts w:cs="Times New Roman"/>
          <w:sz w:val="16"/>
          <w:szCs w:val="16"/>
        </w:rPr>
        <w:t>(1) An access and participation plan relating to an institution—</w:t>
      </w:r>
    </w:p>
    <w:p w14:paraId="65A01F76"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(a) must also include such provisions relating to the promotion of equality of opportunity as are required by regulations made by the Secretary of State to be included in the plan, and</w:t>
      </w:r>
    </w:p>
    <w:p w14:paraId="4AE3E269"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(b) may also include further provisions relating to the promotion of equality of opportunity.</w:t>
      </w:r>
    </w:p>
    <w:p w14:paraId="2371A93E" w14:textId="77777777" w:rsidR="0028130C" w:rsidRPr="00334177" w:rsidRDefault="0028130C" w:rsidP="0028130C">
      <w:pPr>
        <w:shd w:val="clear" w:color="auto" w:fill="FFFFFF"/>
        <w:spacing w:before="40" w:after="80" w:line="259" w:lineRule="auto"/>
        <w:rPr>
          <w:rFonts w:cs="Times New Roman"/>
          <w:sz w:val="16"/>
          <w:szCs w:val="16"/>
        </w:rPr>
      </w:pPr>
      <w:r w:rsidRPr="00334177">
        <w:rPr>
          <w:rFonts w:cs="Times New Roman"/>
          <w:sz w:val="16"/>
          <w:szCs w:val="16"/>
        </w:rPr>
        <w:t>(2) In this section, any reference to the “general provisions” of an access and participation plan is a reference to the provisions included in the plan by virtue of subsection (1).</w:t>
      </w:r>
    </w:p>
    <w:p w14:paraId="5A7673DB" w14:textId="77777777" w:rsidR="0028130C" w:rsidRPr="00334177" w:rsidRDefault="0028130C" w:rsidP="0028130C">
      <w:pPr>
        <w:shd w:val="clear" w:color="auto" w:fill="FFFFFF"/>
        <w:spacing w:before="40" w:after="80" w:line="259" w:lineRule="auto"/>
        <w:rPr>
          <w:rFonts w:cs="Times New Roman"/>
          <w:sz w:val="16"/>
          <w:szCs w:val="16"/>
        </w:rPr>
      </w:pPr>
      <w:r w:rsidRPr="00334177">
        <w:rPr>
          <w:rFonts w:cs="Times New Roman"/>
          <w:sz w:val="16"/>
          <w:szCs w:val="16"/>
        </w:rPr>
        <w:t>(3) The general provisions that may be required by regulations made under subsection (1) include, in particular, provisions—</w:t>
      </w:r>
    </w:p>
    <w:p w14:paraId="0D478B94"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(a) requiring the governing body of the institution to take, or secure the taking of, measures to attract applications from prospective students who are members of groups which, at the time when the plan is approved, are under-represented in higher education,</w:t>
      </w:r>
    </w:p>
    <w:p w14:paraId="0CC25947"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(b) requiring the governing body of the institution to provide, or secure the provision of, financial assistance to students,</w:t>
      </w:r>
    </w:p>
    <w:p w14:paraId="16E7A83A"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(c) requiring the governing body of the institution to make available to students and prospective students information about financial assistance available to students from any source,</w:t>
      </w:r>
    </w:p>
    <w:p w14:paraId="502D6BB9"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(d) setting out objectives relating to the promotion of equality of opportunity,</w:t>
      </w:r>
    </w:p>
    <w:p w14:paraId="798A69F3"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(e) relating to the monitoring by the governing body of the institution of—</w:t>
      </w:r>
    </w:p>
    <w:p w14:paraId="4E0F95FF"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(i) its compliance with the provisions of the plan, and</w:t>
      </w:r>
    </w:p>
    <w:p w14:paraId="46FA4841"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(ii) its progress in achieving any objectives set out in the plan by virtue of paragraph (d), and</w:t>
      </w:r>
    </w:p>
    <w:p w14:paraId="0AB2BFAE"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(f) requiring the provision of information to the OfS.</w:t>
      </w:r>
    </w:p>
    <w:p w14:paraId="0670366E" w14:textId="77777777" w:rsidR="0028130C" w:rsidRPr="00334177" w:rsidRDefault="0028130C" w:rsidP="0028130C">
      <w:pPr>
        <w:shd w:val="clear" w:color="auto" w:fill="FFFFFF"/>
        <w:spacing w:before="40" w:after="80" w:line="259" w:lineRule="auto"/>
        <w:rPr>
          <w:rFonts w:cs="Times New Roman"/>
          <w:sz w:val="16"/>
          <w:szCs w:val="16"/>
        </w:rPr>
      </w:pPr>
      <w:r w:rsidRPr="00334177">
        <w:rPr>
          <w:rFonts w:cs="Times New Roman"/>
          <w:sz w:val="16"/>
          <w:szCs w:val="16"/>
        </w:rPr>
        <w:t>(4) Regulations under subsection (1) may not require a plan—</w:t>
      </w:r>
    </w:p>
    <w:p w14:paraId="19E4C0A0"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(a) to include among the general provisions of the plan any provision referring to particular courses or to the manner in which courses are taught, supervised or assessed, or</w:t>
      </w:r>
    </w:p>
    <w:p w14:paraId="77BE8979"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(b) to include any provision relating to the criteria for the admission of students.</w:t>
      </w:r>
    </w:p>
    <w:p w14:paraId="63ACCE82" w14:textId="77777777" w:rsidR="0028130C" w:rsidRPr="00334177" w:rsidRDefault="0028130C" w:rsidP="0028130C">
      <w:pPr>
        <w:shd w:val="clear" w:color="auto" w:fill="FFFFFF"/>
        <w:spacing w:before="40" w:after="80" w:line="259" w:lineRule="auto"/>
        <w:rPr>
          <w:rFonts w:cs="Times New Roman"/>
          <w:sz w:val="16"/>
          <w:szCs w:val="16"/>
        </w:rPr>
      </w:pPr>
      <w:r w:rsidRPr="00334177">
        <w:rPr>
          <w:rFonts w:cs="Times New Roman"/>
          <w:sz w:val="16"/>
          <w:szCs w:val="16"/>
        </w:rPr>
        <w:t>(5) In this section—</w:t>
      </w:r>
    </w:p>
    <w:p w14:paraId="777B2C43" w14:textId="77777777" w:rsidR="0028130C" w:rsidRPr="00334177" w:rsidRDefault="0028130C" w:rsidP="0028130C">
      <w:pPr>
        <w:shd w:val="clear" w:color="auto" w:fill="FFFFFF"/>
        <w:spacing w:before="40" w:after="80" w:line="259" w:lineRule="auto"/>
        <w:ind w:left="567"/>
        <w:rPr>
          <w:rFonts w:cs="Times New Roman"/>
          <w:sz w:val="16"/>
          <w:szCs w:val="16"/>
        </w:rPr>
      </w:pPr>
      <w:r w:rsidRPr="00334177">
        <w:rPr>
          <w:rFonts w:cs="Times New Roman"/>
          <w:sz w:val="16"/>
          <w:szCs w:val="16"/>
        </w:rPr>
        <w:t>(a) “equality of opportunity” means equality of opportunity in connection with access to and participation in higher education provided by English higher education providers, and</w:t>
      </w:r>
    </w:p>
    <w:p w14:paraId="0D81F9ED" w14:textId="4B5DFAC7" w:rsidR="0028130C" w:rsidRPr="00334177" w:rsidRDefault="0028130C" w:rsidP="0028130C">
      <w:pPr>
        <w:pStyle w:val="FootnoteText"/>
        <w:rPr>
          <w:rFonts w:ascii="Lato" w:hAnsi="Lato"/>
          <w:sz w:val="16"/>
          <w:szCs w:val="16"/>
        </w:rPr>
      </w:pPr>
      <w:r w:rsidRPr="00334177">
        <w:rPr>
          <w:rFonts w:ascii="Lato" w:hAnsi="Lato"/>
          <w:sz w:val="16"/>
          <w:szCs w:val="16"/>
        </w:rPr>
        <w:t>(b) references to higher education do not include education provided by means of any postgraduate course other than a course of initial teacher training</w:t>
      </w:r>
    </w:p>
  </w:footnote>
  <w:footnote w:id="9">
    <w:p w14:paraId="498068E1" w14:textId="48A1D3CD" w:rsidR="00083E14" w:rsidRPr="00334177" w:rsidRDefault="00083E14" w:rsidP="00845F28">
      <w:pPr>
        <w:pStyle w:val="FootnoteText"/>
        <w:rPr>
          <w:rFonts w:ascii="Lato" w:hAnsi="Lato"/>
          <w:sz w:val="16"/>
          <w:szCs w:val="16"/>
        </w:rPr>
      </w:pPr>
      <w:r w:rsidRPr="00334177">
        <w:rPr>
          <w:rStyle w:val="FootnoteReference"/>
          <w:rFonts w:ascii="Lato" w:hAnsi="Lato"/>
          <w:sz w:val="16"/>
          <w:szCs w:val="16"/>
        </w:rPr>
        <w:footnoteRef/>
      </w:r>
      <w:r w:rsidRPr="00334177">
        <w:rPr>
          <w:rFonts w:ascii="Lato" w:hAnsi="Lato"/>
          <w:sz w:val="16"/>
          <w:szCs w:val="16"/>
        </w:rPr>
        <w:t xml:space="preserve"> </w:t>
      </w:r>
      <w:r w:rsidR="00CB4469" w:rsidRPr="00334177">
        <w:rPr>
          <w:rFonts w:ascii="Lato" w:hAnsi="Lato"/>
          <w:sz w:val="16"/>
          <w:szCs w:val="16"/>
        </w:rPr>
        <w:t xml:space="preserve">Office for Students, </w:t>
      </w:r>
      <w:hyperlink r:id="rId2" w:history="1">
        <w:r w:rsidR="00CB4469" w:rsidRPr="00334177">
          <w:rPr>
            <w:rStyle w:val="Hyperlink"/>
            <w:sz w:val="16"/>
            <w:szCs w:val="16"/>
          </w:rPr>
          <w:t>Regulatory notice 1: Access and participation plan guidance</w:t>
        </w:r>
      </w:hyperlink>
    </w:p>
  </w:footnote>
  <w:footnote w:id="10">
    <w:p w14:paraId="5E4466C3" w14:textId="5D07DB56" w:rsidR="00083E14" w:rsidRPr="00334177" w:rsidRDefault="00083E14" w:rsidP="00845F28">
      <w:pPr>
        <w:pStyle w:val="FootnoteText"/>
        <w:rPr>
          <w:rFonts w:ascii="Lato" w:hAnsi="Lato"/>
          <w:sz w:val="16"/>
          <w:szCs w:val="16"/>
        </w:rPr>
      </w:pPr>
      <w:r w:rsidRPr="00334177">
        <w:rPr>
          <w:rStyle w:val="FootnoteReference"/>
          <w:rFonts w:ascii="Lato" w:hAnsi="Lato"/>
          <w:sz w:val="16"/>
          <w:szCs w:val="16"/>
        </w:rPr>
        <w:footnoteRef/>
      </w:r>
      <w:r w:rsidRPr="00334177">
        <w:rPr>
          <w:rFonts w:ascii="Lato" w:hAnsi="Lato"/>
          <w:sz w:val="16"/>
          <w:szCs w:val="16"/>
        </w:rPr>
        <w:t xml:space="preserve"> </w:t>
      </w:r>
      <w:r w:rsidR="00DD5E8D" w:rsidRPr="00334177">
        <w:rPr>
          <w:rFonts w:ascii="Lato" w:hAnsi="Lato"/>
          <w:sz w:val="16"/>
          <w:szCs w:val="16"/>
        </w:rPr>
        <w:t xml:space="preserve">See </w:t>
      </w:r>
      <w:hyperlink r:id="rId3" w:history="1">
        <w:r w:rsidR="008C3289">
          <w:rPr>
            <w:rStyle w:val="Hyperlink"/>
            <w:sz w:val="16"/>
            <w:szCs w:val="16"/>
          </w:rPr>
          <w:t>HEAT Data Protection Counsel Paper</w:t>
        </w:r>
      </w:hyperlink>
    </w:p>
  </w:footnote>
  <w:footnote w:id="11">
    <w:p w14:paraId="01273DAE" w14:textId="77777777" w:rsidR="00083E14" w:rsidRPr="00334177" w:rsidRDefault="00083E14" w:rsidP="00845F28">
      <w:pPr>
        <w:shd w:val="clear" w:color="auto" w:fill="FFFFFF"/>
        <w:spacing w:after="0"/>
        <w:textAlignment w:val="baseline"/>
        <w:rPr>
          <w:rStyle w:val="Hyperlink"/>
          <w:sz w:val="16"/>
          <w:szCs w:val="16"/>
        </w:rPr>
      </w:pPr>
      <w:r w:rsidRPr="00334177">
        <w:rPr>
          <w:rStyle w:val="FootnoteReference"/>
          <w:rFonts w:cs="Times New Roman"/>
          <w:sz w:val="16"/>
          <w:szCs w:val="16"/>
        </w:rPr>
        <w:footnoteRef/>
      </w:r>
      <w:r w:rsidRPr="00334177">
        <w:rPr>
          <w:rFonts w:cs="Times New Roman"/>
          <w:sz w:val="16"/>
          <w:szCs w:val="16"/>
        </w:rPr>
        <w:t xml:space="preserve"> </w:t>
      </w:r>
      <w:hyperlink r:id="rId4" w:anchor="pt4" w:history="1">
        <w:r w:rsidRPr="00334177">
          <w:rPr>
            <w:rStyle w:val="Hyperlink"/>
            <w:rFonts w:cs="Times New Roman"/>
            <w:sz w:val="16"/>
            <w:szCs w:val="16"/>
          </w:rPr>
          <w:t>UK GDPR Article 6(1)(e)</w:t>
        </w:r>
      </w:hyperlink>
      <w:r w:rsidRPr="00334177">
        <w:rPr>
          <w:rFonts w:cs="Times New Roman"/>
          <w:sz w:val="16"/>
          <w:szCs w:val="16"/>
        </w:rPr>
        <w:t xml:space="preserve">: “processing is necessary for the performance of a task carried out in the public interest or in the exercise of official authority vested in the controller” and Data Protection Act 2018, Part 2 General Processing, Chapter 2 UK GDPR, Section 8: Lawfulness of processing: public interest etc </w:t>
      </w:r>
      <w:hyperlink r:id="rId5" w:history="1">
        <w:r w:rsidRPr="00334177">
          <w:rPr>
            <w:rStyle w:val="Hyperlink"/>
            <w:sz w:val="16"/>
            <w:szCs w:val="16"/>
          </w:rPr>
          <w:t>Data Protection Act 2018 (legislation.gov.uk)</w:t>
        </w:r>
      </w:hyperlink>
      <w:r w:rsidRPr="00334177">
        <w:rPr>
          <w:rStyle w:val="Hyperlink"/>
          <w:sz w:val="16"/>
          <w:szCs w:val="16"/>
        </w:rPr>
        <w:t>.</w:t>
      </w:r>
    </w:p>
  </w:footnote>
  <w:footnote w:id="12">
    <w:p w14:paraId="5975F2D5" w14:textId="76215173" w:rsidR="00083E14" w:rsidRPr="00334177" w:rsidRDefault="00083E14" w:rsidP="00845F28">
      <w:pPr>
        <w:pStyle w:val="FootnoteText"/>
        <w:rPr>
          <w:rFonts w:ascii="Lato" w:hAnsi="Lato"/>
          <w:sz w:val="16"/>
          <w:szCs w:val="16"/>
        </w:rPr>
      </w:pPr>
      <w:r w:rsidRPr="00334177">
        <w:rPr>
          <w:rStyle w:val="FootnoteReference"/>
          <w:rFonts w:ascii="Lato" w:hAnsi="Lato"/>
          <w:sz w:val="16"/>
          <w:szCs w:val="16"/>
        </w:rPr>
        <w:footnoteRef/>
      </w:r>
      <w:r w:rsidRPr="00334177">
        <w:rPr>
          <w:rFonts w:ascii="Lato" w:hAnsi="Lato"/>
          <w:sz w:val="16"/>
          <w:szCs w:val="16"/>
        </w:rPr>
        <w:t xml:space="preserve"> UK GDPR Article 5(1)(b)</w:t>
      </w:r>
      <w:r w:rsidR="00CB4469" w:rsidRPr="00334177">
        <w:rPr>
          <w:rFonts w:ascii="Lato" w:hAnsi="Lato"/>
          <w:sz w:val="16"/>
          <w:szCs w:val="16"/>
        </w:rPr>
        <w:t>.</w:t>
      </w:r>
    </w:p>
  </w:footnote>
  <w:footnote w:id="13">
    <w:p w14:paraId="1CF1BF2E" w14:textId="77777777" w:rsidR="00083E14" w:rsidRPr="00334177" w:rsidRDefault="00083E14" w:rsidP="00845F28">
      <w:pPr>
        <w:pStyle w:val="FootnoteText"/>
        <w:rPr>
          <w:rFonts w:ascii="Lato" w:hAnsi="Lato"/>
          <w:sz w:val="16"/>
          <w:szCs w:val="16"/>
        </w:rPr>
      </w:pPr>
      <w:r w:rsidRPr="00334177">
        <w:rPr>
          <w:rStyle w:val="FootnoteReference"/>
          <w:rFonts w:ascii="Lato" w:hAnsi="Lato"/>
          <w:sz w:val="16"/>
          <w:szCs w:val="16"/>
        </w:rPr>
        <w:footnoteRef/>
      </w:r>
      <w:r w:rsidRPr="00334177">
        <w:rPr>
          <w:rFonts w:ascii="Lato" w:hAnsi="Lato"/>
          <w:sz w:val="16"/>
          <w:szCs w:val="16"/>
        </w:rPr>
        <w:t xml:space="preserve"> Regulation 22, Privacy and Electronic Communications Regulations (PECR).</w:t>
      </w:r>
    </w:p>
  </w:footnote>
  <w:footnote w:id="14">
    <w:p w14:paraId="13095EC5" w14:textId="1A5A5794" w:rsidR="00083E14" w:rsidRPr="00DD5E8D" w:rsidRDefault="00083E14" w:rsidP="00845F28">
      <w:pPr>
        <w:pStyle w:val="paragraph"/>
        <w:spacing w:before="0" w:beforeAutospacing="0" w:after="0" w:afterAutospacing="0"/>
        <w:textAlignment w:val="baseline"/>
        <w:rPr>
          <w:rStyle w:val="Hyperlink"/>
          <w:color w:val="auto"/>
          <w:sz w:val="20"/>
          <w:szCs w:val="20"/>
          <w:u w:val="none"/>
        </w:rPr>
      </w:pPr>
      <w:r w:rsidRPr="00334177">
        <w:rPr>
          <w:rStyle w:val="FootnoteReference"/>
          <w:rFonts w:ascii="Lato" w:hAnsi="Lato"/>
          <w:sz w:val="16"/>
          <w:szCs w:val="16"/>
        </w:rPr>
        <w:footnoteRef/>
      </w:r>
      <w:r w:rsidRPr="00334177">
        <w:rPr>
          <w:rFonts w:ascii="Lato" w:hAnsi="Lato"/>
          <w:sz w:val="16"/>
          <w:szCs w:val="16"/>
        </w:rPr>
        <w:t xml:space="preserve"> </w:t>
      </w:r>
      <w:r w:rsidRPr="00334177">
        <w:rPr>
          <w:rStyle w:val="normaltextrun"/>
          <w:rFonts w:ascii="Lato" w:hAnsi="Lato"/>
          <w:sz w:val="16"/>
          <w:szCs w:val="16"/>
        </w:rPr>
        <w:t>DP Act 2018 – Schedule 1, Part 2, 8(1)</w:t>
      </w:r>
      <w:r w:rsidR="003B24B0" w:rsidRPr="00334177">
        <w:rPr>
          <w:rStyle w:val="eop"/>
          <w:rFonts w:ascii="Lato" w:hAnsi="Lato"/>
          <w:sz w:val="16"/>
          <w:szCs w:val="16"/>
        </w:rPr>
        <w:t xml:space="preserve">, </w:t>
      </w:r>
      <w:hyperlink r:id="rId6" w:history="1">
        <w:r w:rsidR="003B24B0" w:rsidRPr="00334177">
          <w:rPr>
            <w:rStyle w:val="Hyperlink"/>
            <w:rFonts w:eastAsiaTheme="majorEastAsia"/>
            <w:sz w:val="16"/>
            <w:szCs w:val="16"/>
          </w:rPr>
          <w:t>https://www.legislation.gov.uk/ukpga/2018/12/schedule/1/paragraph/8/enacted</w:t>
        </w:r>
      </w:hyperlink>
      <w:r w:rsidR="00DD5E8D" w:rsidRPr="00334177">
        <w:rPr>
          <w:rStyle w:val="Hyperlink"/>
          <w:sz w:val="16"/>
          <w:szCs w:val="16"/>
        </w:rPr>
        <w:t>.</w:t>
      </w:r>
    </w:p>
  </w:footnote>
  <w:footnote w:id="15">
    <w:p w14:paraId="69856C27" w14:textId="102238F4" w:rsidR="00083E14" w:rsidRPr="000A2A22" w:rsidRDefault="00083E14" w:rsidP="00083E14">
      <w:pPr>
        <w:pStyle w:val="FootnoteText"/>
        <w:rPr>
          <w:rFonts w:ascii="Lato" w:hAnsi="Lato"/>
          <w:sz w:val="16"/>
          <w:szCs w:val="16"/>
        </w:rPr>
      </w:pPr>
      <w:r w:rsidRPr="000A2A22">
        <w:rPr>
          <w:rStyle w:val="FootnoteReference"/>
          <w:rFonts w:ascii="Lato" w:hAnsi="Lato"/>
          <w:sz w:val="16"/>
          <w:szCs w:val="16"/>
        </w:rPr>
        <w:footnoteRef/>
      </w:r>
      <w:r w:rsidRPr="000A2A22">
        <w:rPr>
          <w:rFonts w:ascii="Lato" w:hAnsi="Lato"/>
          <w:sz w:val="16"/>
          <w:szCs w:val="16"/>
        </w:rPr>
        <w:t xml:space="preserve"> Schedule 5</w:t>
      </w:r>
      <w:r w:rsidR="00845F28" w:rsidRPr="000A2A22">
        <w:rPr>
          <w:rFonts w:ascii="Lato" w:hAnsi="Lato"/>
          <w:sz w:val="16"/>
          <w:szCs w:val="16"/>
        </w:rPr>
        <w:t>,</w:t>
      </w:r>
      <w:r w:rsidRPr="000A2A22">
        <w:rPr>
          <w:rFonts w:ascii="Lato" w:hAnsi="Lato"/>
          <w:sz w:val="16"/>
          <w:szCs w:val="16"/>
        </w:rPr>
        <w:t xml:space="preserve"> 3b and 5a of the Agreement</w:t>
      </w:r>
    </w:p>
  </w:footnote>
  <w:footnote w:id="16">
    <w:p w14:paraId="3E930F8A" w14:textId="0BEFA3C3" w:rsidR="00083E14" w:rsidRPr="000A2A22" w:rsidRDefault="00083E14" w:rsidP="00083E14">
      <w:pPr>
        <w:pStyle w:val="FootnoteText"/>
        <w:rPr>
          <w:rFonts w:ascii="Lato" w:hAnsi="Lato"/>
          <w:sz w:val="16"/>
          <w:szCs w:val="16"/>
        </w:rPr>
      </w:pPr>
      <w:r w:rsidRPr="000A2A22">
        <w:rPr>
          <w:rStyle w:val="FootnoteReference"/>
          <w:rFonts w:ascii="Lato" w:hAnsi="Lato"/>
          <w:sz w:val="16"/>
          <w:szCs w:val="16"/>
        </w:rPr>
        <w:footnoteRef/>
      </w:r>
      <w:r w:rsidRPr="000A2A22">
        <w:rPr>
          <w:rFonts w:ascii="Lato" w:hAnsi="Lato"/>
          <w:sz w:val="16"/>
          <w:szCs w:val="16"/>
        </w:rPr>
        <w:t xml:space="preserve"> </w:t>
      </w:r>
      <w:r w:rsidRPr="000A2A22">
        <w:rPr>
          <w:rFonts w:ascii="Lato" w:hAnsi="Lato" w:cstheme="minorHAnsi"/>
          <w:sz w:val="16"/>
          <w:szCs w:val="16"/>
        </w:rPr>
        <w:t>Schedule 3 of the Agreement</w:t>
      </w:r>
    </w:p>
  </w:footnote>
  <w:footnote w:id="17">
    <w:p w14:paraId="2AC7EA90" w14:textId="036A2F62" w:rsidR="00083E14" w:rsidRPr="00266107" w:rsidRDefault="00083E14" w:rsidP="00083E14">
      <w:pPr>
        <w:pStyle w:val="FootnoteText"/>
        <w:rPr>
          <w:rFonts w:ascii="Lato" w:hAnsi="Lato"/>
        </w:rPr>
      </w:pPr>
      <w:r w:rsidRPr="000A2A22">
        <w:rPr>
          <w:rStyle w:val="FootnoteReference"/>
          <w:rFonts w:ascii="Lato" w:hAnsi="Lato"/>
          <w:sz w:val="16"/>
          <w:szCs w:val="16"/>
        </w:rPr>
        <w:footnoteRef/>
      </w:r>
      <w:r w:rsidRPr="000A2A22">
        <w:rPr>
          <w:rFonts w:ascii="Lato" w:hAnsi="Lato"/>
          <w:sz w:val="16"/>
          <w:szCs w:val="16"/>
        </w:rPr>
        <w:t xml:space="preserve"> </w:t>
      </w:r>
      <w:r w:rsidRPr="000A2A22">
        <w:rPr>
          <w:rFonts w:ascii="Lato" w:hAnsi="Lato" w:cstheme="minorHAnsi"/>
          <w:sz w:val="16"/>
          <w:szCs w:val="16"/>
        </w:rPr>
        <w:t>Schedule 5</w:t>
      </w:r>
      <w:r w:rsidR="00845F28" w:rsidRPr="000A2A22">
        <w:rPr>
          <w:rFonts w:ascii="Lato" w:hAnsi="Lato" w:cstheme="minorHAnsi"/>
          <w:sz w:val="16"/>
          <w:szCs w:val="16"/>
        </w:rPr>
        <w:t>,</w:t>
      </w:r>
      <w:r w:rsidRPr="000A2A22">
        <w:rPr>
          <w:rFonts w:ascii="Lato" w:hAnsi="Lato" w:cstheme="minorHAnsi"/>
          <w:sz w:val="16"/>
          <w:szCs w:val="16"/>
        </w:rPr>
        <w:t xml:space="preserve"> 3f of the Agreement</w:t>
      </w:r>
    </w:p>
  </w:footnote>
  <w:footnote w:id="18">
    <w:p w14:paraId="6BA40A9E" w14:textId="637CECCA" w:rsidR="003C4DAE" w:rsidRPr="000A2A22" w:rsidRDefault="003C4DAE">
      <w:pPr>
        <w:pStyle w:val="FootnoteText"/>
        <w:rPr>
          <w:rFonts w:ascii="Lato" w:hAnsi="Lato"/>
          <w:sz w:val="16"/>
          <w:szCs w:val="16"/>
        </w:rPr>
      </w:pPr>
      <w:r w:rsidRPr="000A2A22">
        <w:rPr>
          <w:rStyle w:val="FootnoteReference"/>
          <w:rFonts w:ascii="Lato" w:hAnsi="Lato"/>
          <w:sz w:val="16"/>
          <w:szCs w:val="16"/>
        </w:rPr>
        <w:footnoteRef/>
      </w:r>
      <w:r w:rsidRPr="000A2A22">
        <w:rPr>
          <w:rFonts w:ascii="Lato" w:hAnsi="Lato"/>
          <w:sz w:val="16"/>
          <w:szCs w:val="16"/>
        </w:rPr>
        <w:t xml:space="preserve"> https://www.kent.ac.uk/about/governance/policies-and-procedures</w:t>
      </w:r>
    </w:p>
  </w:footnote>
  <w:footnote w:id="19">
    <w:p w14:paraId="41EA079E" w14:textId="1111FB54" w:rsidR="00B07588" w:rsidRDefault="00B07588">
      <w:pPr>
        <w:pStyle w:val="FootnoteText"/>
      </w:pPr>
      <w:r w:rsidRPr="000A2A22">
        <w:rPr>
          <w:rStyle w:val="FootnoteReference"/>
          <w:rFonts w:ascii="Lato" w:hAnsi="Lato"/>
          <w:sz w:val="16"/>
          <w:szCs w:val="16"/>
        </w:rPr>
        <w:footnoteRef/>
      </w:r>
      <w:r w:rsidRPr="000A2A22">
        <w:rPr>
          <w:rFonts w:ascii="Lato" w:hAnsi="Lato"/>
          <w:sz w:val="16"/>
          <w:szCs w:val="16"/>
        </w:rPr>
        <w:t xml:space="preserve"> </w:t>
      </w:r>
      <w:hyperlink r:id="rId7" w:history="1">
        <w:r w:rsidRPr="000A2A22">
          <w:rPr>
            <w:rStyle w:val="Hyperlink"/>
            <w:sz w:val="16"/>
            <w:szCs w:val="16"/>
          </w:rPr>
          <w:t>HEAT Data Protection Counsel Paper</w:t>
        </w:r>
      </w:hyperlink>
    </w:p>
  </w:footnote>
  <w:footnote w:id="20">
    <w:p w14:paraId="7551B35F" w14:textId="12CFA2BA" w:rsidR="00B07588" w:rsidRPr="000A2A22" w:rsidRDefault="00B07588">
      <w:pPr>
        <w:pStyle w:val="FootnoteText"/>
        <w:rPr>
          <w:rFonts w:ascii="Lato" w:hAnsi="Lato"/>
          <w:sz w:val="16"/>
          <w:szCs w:val="16"/>
        </w:rPr>
      </w:pPr>
      <w:r w:rsidRPr="000A2A22">
        <w:rPr>
          <w:rStyle w:val="FootnoteReference"/>
          <w:rFonts w:ascii="Lato" w:hAnsi="Lato"/>
          <w:sz w:val="16"/>
          <w:szCs w:val="16"/>
        </w:rPr>
        <w:footnoteRef/>
      </w:r>
      <w:r w:rsidRPr="000A2A22">
        <w:rPr>
          <w:rFonts w:ascii="Lato" w:hAnsi="Lato"/>
          <w:sz w:val="16"/>
          <w:szCs w:val="16"/>
        </w:rPr>
        <w:t xml:space="preserve"> https://www.officeforstudents.org.uk/media/12221897-d0d7-4f37-9c6d-4197db178cfd/regulatory-notice-1-access-and-participation-plan-guidance-march-2023.pdf</w:t>
      </w:r>
    </w:p>
  </w:footnote>
  <w:footnote w:id="21">
    <w:p w14:paraId="5F693BC0" w14:textId="17D36D98" w:rsidR="00B07588" w:rsidRPr="000A2A22" w:rsidRDefault="00B07588">
      <w:pPr>
        <w:pStyle w:val="FootnoteText"/>
        <w:rPr>
          <w:rFonts w:ascii="Lato" w:hAnsi="Lato"/>
          <w:sz w:val="16"/>
          <w:szCs w:val="16"/>
        </w:rPr>
      </w:pPr>
      <w:r w:rsidRPr="000A2A22">
        <w:rPr>
          <w:rStyle w:val="FootnoteReference"/>
          <w:rFonts w:ascii="Lato" w:hAnsi="Lato"/>
          <w:sz w:val="16"/>
          <w:szCs w:val="16"/>
        </w:rPr>
        <w:footnoteRef/>
      </w:r>
      <w:r w:rsidRPr="000A2A22">
        <w:rPr>
          <w:rFonts w:ascii="Lato" w:hAnsi="Lato"/>
          <w:sz w:val="16"/>
          <w:szCs w:val="16"/>
        </w:rPr>
        <w:t xml:space="preserve"> Clause 24 of regulatory notice 1</w:t>
      </w:r>
    </w:p>
  </w:footnote>
  <w:footnote w:id="22">
    <w:p w14:paraId="5532CB1B" w14:textId="4E215F40" w:rsidR="00547051" w:rsidRPr="000A2A22" w:rsidRDefault="00547051">
      <w:pPr>
        <w:pStyle w:val="FootnoteText"/>
        <w:rPr>
          <w:rFonts w:ascii="Lato" w:hAnsi="Lato"/>
          <w:sz w:val="16"/>
          <w:szCs w:val="16"/>
        </w:rPr>
      </w:pPr>
      <w:r w:rsidRPr="000A2A22">
        <w:rPr>
          <w:rStyle w:val="FootnoteReference"/>
          <w:rFonts w:ascii="Lato" w:hAnsi="Lato"/>
          <w:sz w:val="16"/>
          <w:szCs w:val="16"/>
        </w:rPr>
        <w:footnoteRef/>
      </w:r>
      <w:r w:rsidRPr="000A2A22">
        <w:rPr>
          <w:rFonts w:ascii="Lato" w:hAnsi="Lato"/>
          <w:sz w:val="16"/>
          <w:szCs w:val="16"/>
        </w:rPr>
        <w:t xml:space="preserve"> </w:t>
      </w:r>
      <w:hyperlink r:id="rId8" w:history="1">
        <w:r w:rsidRPr="000A2A22">
          <w:rPr>
            <w:rStyle w:val="Hyperlink"/>
            <w:sz w:val="16"/>
            <w:szCs w:val="16"/>
          </w:rPr>
          <w:t>https://www.legislation.gov.uk/ukpga/2017/29/section/32/enacted</w:t>
        </w:r>
      </w:hyperlink>
      <w:r w:rsidRPr="000A2A22">
        <w:rPr>
          <w:rFonts w:ascii="Lato" w:hAnsi="Lato"/>
          <w:sz w:val="16"/>
          <w:szCs w:val="16"/>
        </w:rPr>
        <w:t xml:space="preserve"> see clause </w:t>
      </w:r>
      <w:r w:rsidR="00A15CCD" w:rsidRPr="000A2A22">
        <w:rPr>
          <w:rFonts w:ascii="Lato" w:hAnsi="Lato"/>
          <w:sz w:val="16"/>
          <w:szCs w:val="16"/>
        </w:rPr>
        <w:t>32.</w:t>
      </w:r>
      <w:r w:rsidRPr="000A2A22">
        <w:rPr>
          <w:rFonts w:ascii="Lato" w:hAnsi="Lato"/>
          <w:sz w:val="16"/>
          <w:szCs w:val="16"/>
        </w:rPr>
        <w:t xml:space="preserve"> </w:t>
      </w:r>
    </w:p>
  </w:footnote>
  <w:footnote w:id="23">
    <w:p w14:paraId="50D6320D" w14:textId="1EFA9055" w:rsidR="00547051" w:rsidRPr="000A2A22" w:rsidRDefault="00547051">
      <w:pPr>
        <w:pStyle w:val="FootnoteText"/>
        <w:rPr>
          <w:rFonts w:ascii="Lato" w:hAnsi="Lato"/>
          <w:sz w:val="16"/>
          <w:szCs w:val="16"/>
        </w:rPr>
      </w:pPr>
      <w:r w:rsidRPr="000A2A22">
        <w:rPr>
          <w:rStyle w:val="FootnoteReference"/>
          <w:rFonts w:ascii="Lato" w:hAnsi="Lato"/>
          <w:sz w:val="16"/>
          <w:szCs w:val="16"/>
        </w:rPr>
        <w:footnoteRef/>
      </w:r>
      <w:r w:rsidRPr="000A2A22">
        <w:rPr>
          <w:rFonts w:ascii="Lato" w:hAnsi="Lato"/>
          <w:sz w:val="16"/>
          <w:szCs w:val="16"/>
        </w:rPr>
        <w:t xml:space="preserve"> </w:t>
      </w:r>
      <w:hyperlink r:id="rId9" w:history="1">
        <w:r w:rsidRPr="000A2A22">
          <w:rPr>
            <w:rStyle w:val="Hyperlink"/>
            <w:sz w:val="16"/>
            <w:szCs w:val="16"/>
          </w:rPr>
          <w:t>https://www.officeforstudents.org.uk/media/12221897-d0d7-4f37-9c6d-4197db178cfd/regulatory-notice-1-access-and-participation-plan-guidance-march-2023.pdf</w:t>
        </w:r>
      </w:hyperlink>
      <w:r w:rsidRPr="000A2A22">
        <w:rPr>
          <w:rFonts w:ascii="Lato" w:hAnsi="Lato"/>
          <w:sz w:val="16"/>
          <w:szCs w:val="16"/>
        </w:rPr>
        <w:t xml:space="preserve"> (clause 10, 23-28)</w:t>
      </w:r>
    </w:p>
  </w:footnote>
  <w:footnote w:id="24">
    <w:p w14:paraId="1596214D" w14:textId="77777777" w:rsidR="00547051" w:rsidRPr="000A2A22" w:rsidRDefault="00547051" w:rsidP="00547051">
      <w:pPr>
        <w:pStyle w:val="EndnoteText"/>
        <w:rPr>
          <w:sz w:val="16"/>
          <w:szCs w:val="16"/>
        </w:rPr>
      </w:pPr>
      <w:r w:rsidRPr="000A2A22">
        <w:rPr>
          <w:rStyle w:val="FootnoteReference"/>
          <w:sz w:val="16"/>
          <w:szCs w:val="16"/>
        </w:rPr>
        <w:footnoteRef/>
      </w:r>
      <w:r w:rsidRPr="000A2A22">
        <w:rPr>
          <w:sz w:val="16"/>
          <w:szCs w:val="16"/>
        </w:rPr>
        <w:t xml:space="preserve"> https://www.officeforstudents.org.uk/advice-and-guidance/promoting-equal-opportunities/equality-of-opportunity-risk-register/risk-12-progression-from-higher-education/</w:t>
      </w:r>
    </w:p>
    <w:p w14:paraId="204400CE" w14:textId="3B884996" w:rsidR="00547051" w:rsidRPr="007E13A9" w:rsidRDefault="00547051">
      <w:pPr>
        <w:pStyle w:val="FootnoteText"/>
        <w:rPr>
          <w:rFonts w:ascii="Lato" w:hAnsi="Lato"/>
          <w:sz w:val="18"/>
          <w:szCs w:val="18"/>
        </w:rPr>
      </w:pPr>
    </w:p>
  </w:footnote>
  <w:footnote w:id="25">
    <w:p w14:paraId="3ABC99B7" w14:textId="3F86EC31" w:rsidR="00547051" w:rsidRPr="000A2A22" w:rsidRDefault="00547051" w:rsidP="00547051">
      <w:pPr>
        <w:pStyle w:val="EndnoteText"/>
        <w:rPr>
          <w:sz w:val="16"/>
          <w:szCs w:val="16"/>
        </w:rPr>
      </w:pPr>
      <w:r w:rsidRPr="000A2A22">
        <w:rPr>
          <w:rStyle w:val="FootnoteReference"/>
          <w:sz w:val="16"/>
          <w:szCs w:val="16"/>
        </w:rPr>
        <w:footnoteRef/>
      </w:r>
      <w:r w:rsidRPr="000A2A22">
        <w:rPr>
          <w:sz w:val="16"/>
          <w:szCs w:val="16"/>
        </w:rPr>
        <w:t xml:space="preserve"> </w:t>
      </w:r>
      <w:hyperlink r:id="rId10" w:history="1">
        <w:r w:rsidR="000E0342" w:rsidRPr="000E0342">
          <w:rPr>
            <w:rStyle w:val="Hyperlink"/>
            <w:sz w:val="16"/>
            <w:szCs w:val="16"/>
          </w:rPr>
          <w:t>https://www.officeforstudents.org.uk/media/8973/regulatory_advice_6_how_to_prepare_an_access_and_participation_plan_dec2023.pdf</w:t>
        </w:r>
      </w:hyperlink>
      <w:r w:rsidR="000E0342" w:rsidRPr="000E0342">
        <w:rPr>
          <w:sz w:val="16"/>
          <w:szCs w:val="16"/>
        </w:rPr>
        <w:t xml:space="preserve"> </w:t>
      </w:r>
      <w:r w:rsidR="000E0342" w:rsidRPr="000E0342">
        <w:rPr>
          <w:rStyle w:val="ui-provider"/>
          <w:iCs/>
          <w:sz w:val="16"/>
          <w:szCs w:val="16"/>
        </w:rPr>
        <w:t>(p58, paragraph 199)</w:t>
      </w:r>
    </w:p>
    <w:p w14:paraId="0BA3EA47" w14:textId="7061DD6A" w:rsidR="00547051" w:rsidRDefault="0054705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61A8" w14:textId="6483908F" w:rsidR="0054661D" w:rsidRPr="00DD5E8D" w:rsidRDefault="004C2FAB" w:rsidP="00F409FD">
    <w:pPr>
      <w:tabs>
        <w:tab w:val="left" w:pos="3243"/>
      </w:tabs>
      <w:jc w:val="right"/>
    </w:pPr>
    <w:r w:rsidRPr="00DD5E8D">
      <w:tab/>
    </w:r>
    <w:r w:rsidRPr="00DD5E8D">
      <w:tab/>
    </w:r>
    <w:r w:rsidRPr="00DD5E8D">
      <w:tab/>
    </w:r>
    <w:r w:rsidR="0054661D" w:rsidRPr="00DD5E8D">
      <w:br/>
    </w:r>
  </w:p>
  <w:p w14:paraId="3ACCB686" w14:textId="6290B52E" w:rsidR="000E0CF5" w:rsidRPr="00DD5E8D" w:rsidRDefault="000E0CF5" w:rsidP="00F409FD">
    <w:pPr>
      <w:tabs>
        <w:tab w:val="left" w:pos="3243"/>
      </w:tabs>
      <w:jc w:val="right"/>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A1DF" w14:textId="6E76D963" w:rsidR="00344580" w:rsidRPr="00DD5E8D" w:rsidRDefault="000E0CF5" w:rsidP="00056DA7">
    <w:pPr>
      <w:pStyle w:val="Header"/>
      <w:tabs>
        <w:tab w:val="clear" w:pos="4513"/>
        <w:tab w:val="clear" w:pos="9026"/>
        <w:tab w:val="left" w:pos="7545"/>
      </w:tabs>
      <w:jc w:val="right"/>
    </w:pPr>
    <w:r w:rsidRPr="00DD5E8D">
      <w:tab/>
    </w:r>
    <w:r w:rsidR="00056DA7" w:rsidRPr="00DD5E8D">
      <w:rPr>
        <w:noProof/>
        <w:lang w:eastAsia="en-GB"/>
      </w:rPr>
      <w:drawing>
        <wp:inline distT="0" distB="0" distL="0" distR="0" wp14:anchorId="607E992F" wp14:editId="73C78167">
          <wp:extent cx="1483030" cy="729650"/>
          <wp:effectExtent l="0" t="0" r="3175" b="0"/>
          <wp:docPr id="1885106134" name="Picture 1885106134" descr="HE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030" cy="729650"/>
                  </a:xfrm>
                  <a:prstGeom prst="rect">
                    <a:avLst/>
                  </a:prstGeom>
                </pic:spPr>
              </pic:pic>
            </a:graphicData>
          </a:graphic>
        </wp:inline>
      </w:drawing>
    </w:r>
  </w:p>
  <w:p w14:paraId="6092939A" w14:textId="77777777" w:rsidR="00344580" w:rsidRPr="00DD5E8D" w:rsidRDefault="00344580" w:rsidP="000E0CF5">
    <w:pPr>
      <w:pStyle w:val="Header"/>
      <w:tabs>
        <w:tab w:val="clear" w:pos="4513"/>
        <w:tab w:val="clear" w:pos="9026"/>
        <w:tab w:val="left" w:pos="7545"/>
      </w:tabs>
      <w:jc w:val="right"/>
    </w:pPr>
  </w:p>
  <w:p w14:paraId="2DF09201" w14:textId="589DF8F7" w:rsidR="000E0CF5" w:rsidRPr="00DD5E8D" w:rsidRDefault="000E0CF5" w:rsidP="007F2828">
    <w:pPr>
      <w:pStyle w:val="Header"/>
      <w:tabs>
        <w:tab w:val="clear" w:pos="4513"/>
        <w:tab w:val="clear" w:pos="9026"/>
        <w:tab w:val="left" w:pos="75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3836"/>
    <w:multiLevelType w:val="hybridMultilevel"/>
    <w:tmpl w:val="5C861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66011"/>
    <w:multiLevelType w:val="hybridMultilevel"/>
    <w:tmpl w:val="6FD236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D75E0"/>
    <w:multiLevelType w:val="hybridMultilevel"/>
    <w:tmpl w:val="E0C8F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C7F4D"/>
    <w:multiLevelType w:val="multilevel"/>
    <w:tmpl w:val="BC8A9D9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0D970BD8"/>
    <w:multiLevelType w:val="hybridMultilevel"/>
    <w:tmpl w:val="3C24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35C4A"/>
    <w:multiLevelType w:val="multilevel"/>
    <w:tmpl w:val="5B90367C"/>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1B29219F"/>
    <w:multiLevelType w:val="hybridMultilevel"/>
    <w:tmpl w:val="15969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A4834"/>
    <w:multiLevelType w:val="hybridMultilevel"/>
    <w:tmpl w:val="7F4E7618"/>
    <w:lvl w:ilvl="0" w:tplc="EBC8E82C">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F555B"/>
    <w:multiLevelType w:val="hybridMultilevel"/>
    <w:tmpl w:val="A1B64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590362"/>
    <w:multiLevelType w:val="hybridMultilevel"/>
    <w:tmpl w:val="E4A66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13A50"/>
    <w:multiLevelType w:val="multilevel"/>
    <w:tmpl w:val="5B9036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63354C"/>
    <w:multiLevelType w:val="hybridMultilevel"/>
    <w:tmpl w:val="E5186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3391B"/>
    <w:multiLevelType w:val="hybridMultilevel"/>
    <w:tmpl w:val="F86C0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654F1"/>
    <w:multiLevelType w:val="hybridMultilevel"/>
    <w:tmpl w:val="CC0EA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60273A"/>
    <w:multiLevelType w:val="hybridMultilevel"/>
    <w:tmpl w:val="74F698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7E14DB"/>
    <w:multiLevelType w:val="hybridMultilevel"/>
    <w:tmpl w:val="70EEC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47C06"/>
    <w:multiLevelType w:val="hybridMultilevel"/>
    <w:tmpl w:val="81529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F3A01"/>
    <w:multiLevelType w:val="multilevel"/>
    <w:tmpl w:val="68F4EDC4"/>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30C5389"/>
    <w:multiLevelType w:val="hybridMultilevel"/>
    <w:tmpl w:val="D5B8A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8369AD"/>
    <w:multiLevelType w:val="hybridMultilevel"/>
    <w:tmpl w:val="B8DEC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D65ED6"/>
    <w:multiLevelType w:val="hybridMultilevel"/>
    <w:tmpl w:val="15722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902813"/>
    <w:multiLevelType w:val="hybridMultilevel"/>
    <w:tmpl w:val="5CE2C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D70D60"/>
    <w:multiLevelType w:val="hybridMultilevel"/>
    <w:tmpl w:val="9BB62A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E520E4"/>
    <w:multiLevelType w:val="hybridMultilevel"/>
    <w:tmpl w:val="0C4E5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8E5327"/>
    <w:multiLevelType w:val="hybridMultilevel"/>
    <w:tmpl w:val="68285476"/>
    <w:lvl w:ilvl="0" w:tplc="C2F4C318">
      <w:start w:val="1"/>
      <w:numFmt w:val="lowerLetter"/>
      <w:lvlText w:val="%1)"/>
      <w:lvlJc w:val="left"/>
      <w:pPr>
        <w:ind w:left="705"/>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1" w:tplc="F5B6D05C">
      <w:start w:val="1"/>
      <w:numFmt w:val="lowerLetter"/>
      <w:lvlText w:val="%2"/>
      <w:lvlJc w:val="left"/>
      <w:pPr>
        <w:ind w:left="144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2" w:tplc="CFEAE364">
      <w:start w:val="1"/>
      <w:numFmt w:val="lowerRoman"/>
      <w:lvlText w:val="%3"/>
      <w:lvlJc w:val="left"/>
      <w:pPr>
        <w:ind w:left="216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3" w:tplc="10500F7C">
      <w:start w:val="1"/>
      <w:numFmt w:val="decimal"/>
      <w:lvlText w:val="%4"/>
      <w:lvlJc w:val="left"/>
      <w:pPr>
        <w:ind w:left="288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4DC6F728">
      <w:start w:val="1"/>
      <w:numFmt w:val="lowerLetter"/>
      <w:lvlText w:val="%5"/>
      <w:lvlJc w:val="left"/>
      <w:pPr>
        <w:ind w:left="360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5" w:tplc="6B7CF65E">
      <w:start w:val="1"/>
      <w:numFmt w:val="lowerRoman"/>
      <w:lvlText w:val="%6"/>
      <w:lvlJc w:val="left"/>
      <w:pPr>
        <w:ind w:left="432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6" w:tplc="FC4A48C2">
      <w:start w:val="1"/>
      <w:numFmt w:val="decimal"/>
      <w:lvlText w:val="%7"/>
      <w:lvlJc w:val="left"/>
      <w:pPr>
        <w:ind w:left="504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9A8EB130">
      <w:start w:val="1"/>
      <w:numFmt w:val="lowerLetter"/>
      <w:lvlText w:val="%8"/>
      <w:lvlJc w:val="left"/>
      <w:pPr>
        <w:ind w:left="576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8" w:tplc="F702B0BA">
      <w:start w:val="1"/>
      <w:numFmt w:val="lowerRoman"/>
      <w:lvlText w:val="%9"/>
      <w:lvlJc w:val="left"/>
      <w:pPr>
        <w:ind w:left="648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abstractNum>
  <w:abstractNum w:abstractNumId="25" w15:restartNumberingAfterBreak="0">
    <w:nsid w:val="51573708"/>
    <w:multiLevelType w:val="hybridMultilevel"/>
    <w:tmpl w:val="FAB825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AB3B8E"/>
    <w:multiLevelType w:val="hybridMultilevel"/>
    <w:tmpl w:val="07B87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51439D"/>
    <w:multiLevelType w:val="hybridMultilevel"/>
    <w:tmpl w:val="2E20DBFA"/>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42772A9"/>
    <w:multiLevelType w:val="hybridMultilevel"/>
    <w:tmpl w:val="F60EF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D302A0"/>
    <w:multiLevelType w:val="hybridMultilevel"/>
    <w:tmpl w:val="3DDC6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983113"/>
    <w:multiLevelType w:val="hybridMultilevel"/>
    <w:tmpl w:val="C38EB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1F6556"/>
    <w:multiLevelType w:val="hybridMultilevel"/>
    <w:tmpl w:val="B1989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782387"/>
    <w:multiLevelType w:val="hybridMultilevel"/>
    <w:tmpl w:val="E42060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3FA1A81"/>
    <w:multiLevelType w:val="hybridMultilevel"/>
    <w:tmpl w:val="AEA68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E34356"/>
    <w:multiLevelType w:val="hybridMultilevel"/>
    <w:tmpl w:val="74F698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E16C7B"/>
    <w:multiLevelType w:val="hybridMultilevel"/>
    <w:tmpl w:val="7DD841F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59452255">
    <w:abstractNumId w:val="1"/>
  </w:num>
  <w:num w:numId="2" w16cid:durableId="1292205045">
    <w:abstractNumId w:val="25"/>
  </w:num>
  <w:num w:numId="3" w16cid:durableId="124856908">
    <w:abstractNumId w:val="12"/>
  </w:num>
  <w:num w:numId="4" w16cid:durableId="1606377062">
    <w:abstractNumId w:val="30"/>
  </w:num>
  <w:num w:numId="5" w16cid:durableId="1559129439">
    <w:abstractNumId w:val="2"/>
  </w:num>
  <w:num w:numId="6" w16cid:durableId="1663581126">
    <w:abstractNumId w:val="15"/>
  </w:num>
  <w:num w:numId="7" w16cid:durableId="672999268">
    <w:abstractNumId w:val="13"/>
  </w:num>
  <w:num w:numId="8" w16cid:durableId="754474321">
    <w:abstractNumId w:val="14"/>
  </w:num>
  <w:num w:numId="9" w16cid:durableId="1411927539">
    <w:abstractNumId w:val="34"/>
  </w:num>
  <w:num w:numId="10" w16cid:durableId="125122546">
    <w:abstractNumId w:val="11"/>
  </w:num>
  <w:num w:numId="11" w16cid:durableId="357582814">
    <w:abstractNumId w:val="3"/>
  </w:num>
  <w:num w:numId="12" w16cid:durableId="2096432490">
    <w:abstractNumId w:val="7"/>
  </w:num>
  <w:num w:numId="13" w16cid:durableId="1474173679">
    <w:abstractNumId w:val="22"/>
  </w:num>
  <w:num w:numId="14" w16cid:durableId="471673318">
    <w:abstractNumId w:val="21"/>
  </w:num>
  <w:num w:numId="15" w16cid:durableId="1030761392">
    <w:abstractNumId w:val="18"/>
  </w:num>
  <w:num w:numId="16" w16cid:durableId="131993196">
    <w:abstractNumId w:val="26"/>
  </w:num>
  <w:num w:numId="17" w16cid:durableId="1848325667">
    <w:abstractNumId w:val="33"/>
  </w:num>
  <w:num w:numId="18" w16cid:durableId="1932355769">
    <w:abstractNumId w:val="29"/>
  </w:num>
  <w:num w:numId="19" w16cid:durableId="81951171">
    <w:abstractNumId w:val="4"/>
  </w:num>
  <w:num w:numId="20" w16cid:durableId="989091548">
    <w:abstractNumId w:val="31"/>
  </w:num>
  <w:num w:numId="21" w16cid:durableId="779489919">
    <w:abstractNumId w:val="16"/>
  </w:num>
  <w:num w:numId="22" w16cid:durableId="516504439">
    <w:abstractNumId w:val="9"/>
  </w:num>
  <w:num w:numId="23" w16cid:durableId="649529021">
    <w:abstractNumId w:val="0"/>
  </w:num>
  <w:num w:numId="24" w16cid:durableId="165098341">
    <w:abstractNumId w:val="28"/>
  </w:num>
  <w:num w:numId="25" w16cid:durableId="2045130020">
    <w:abstractNumId w:val="24"/>
  </w:num>
  <w:num w:numId="26" w16cid:durableId="445580946">
    <w:abstractNumId w:val="19"/>
  </w:num>
  <w:num w:numId="27" w16cid:durableId="1035083175">
    <w:abstractNumId w:val="23"/>
  </w:num>
  <w:num w:numId="28" w16cid:durableId="256527765">
    <w:abstractNumId w:val="6"/>
  </w:num>
  <w:num w:numId="29" w16cid:durableId="485321545">
    <w:abstractNumId w:val="27"/>
  </w:num>
  <w:num w:numId="30" w16cid:durableId="1379629314">
    <w:abstractNumId w:val="8"/>
  </w:num>
  <w:num w:numId="31" w16cid:durableId="850333344">
    <w:abstractNumId w:val="20"/>
  </w:num>
  <w:num w:numId="32" w16cid:durableId="1076589925">
    <w:abstractNumId w:val="32"/>
  </w:num>
  <w:num w:numId="33" w16cid:durableId="1540974936">
    <w:abstractNumId w:val="10"/>
  </w:num>
  <w:num w:numId="34" w16cid:durableId="1167212404">
    <w:abstractNumId w:val="35"/>
  </w:num>
  <w:num w:numId="35" w16cid:durableId="1991249687">
    <w:abstractNumId w:val="5"/>
  </w:num>
  <w:num w:numId="36" w16cid:durableId="2139451969">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edit="readOnly" w:enforcement="1" w:cryptProviderType="rsaAES" w:cryptAlgorithmClass="hash" w:cryptAlgorithmType="typeAny" w:cryptAlgorithmSid="14" w:cryptSpinCount="100000" w:hash="211oaRksUe0prNpOGZr6rlfuk82b5l9PcFdxpNfDDjSzPg/KYFV5lH9qlGDXbAbv+44DWJSrmiVYXL2elMWHFw==" w:salt="JYpWI3Ekww7PEvMyNssSb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BEA"/>
    <w:rsid w:val="00002140"/>
    <w:rsid w:val="00006235"/>
    <w:rsid w:val="00016E5B"/>
    <w:rsid w:val="00023FDE"/>
    <w:rsid w:val="00033C91"/>
    <w:rsid w:val="00037C1F"/>
    <w:rsid w:val="00042E90"/>
    <w:rsid w:val="0004733A"/>
    <w:rsid w:val="00053AEF"/>
    <w:rsid w:val="0005468B"/>
    <w:rsid w:val="00056DA7"/>
    <w:rsid w:val="00057492"/>
    <w:rsid w:val="00060EFD"/>
    <w:rsid w:val="0006138B"/>
    <w:rsid w:val="00061747"/>
    <w:rsid w:val="00061B08"/>
    <w:rsid w:val="000716B0"/>
    <w:rsid w:val="00071CA9"/>
    <w:rsid w:val="00076752"/>
    <w:rsid w:val="00080FFB"/>
    <w:rsid w:val="00083E14"/>
    <w:rsid w:val="00090308"/>
    <w:rsid w:val="00093EF3"/>
    <w:rsid w:val="000A1226"/>
    <w:rsid w:val="000A254A"/>
    <w:rsid w:val="000A2A22"/>
    <w:rsid w:val="000A4907"/>
    <w:rsid w:val="000B1668"/>
    <w:rsid w:val="000B7CBD"/>
    <w:rsid w:val="000C4DAE"/>
    <w:rsid w:val="000C70E5"/>
    <w:rsid w:val="000C7411"/>
    <w:rsid w:val="000D0BA2"/>
    <w:rsid w:val="000D4C69"/>
    <w:rsid w:val="000D61D0"/>
    <w:rsid w:val="000E0342"/>
    <w:rsid w:val="000E0CF5"/>
    <w:rsid w:val="000E662D"/>
    <w:rsid w:val="000F4280"/>
    <w:rsid w:val="000F7C6E"/>
    <w:rsid w:val="00100E6E"/>
    <w:rsid w:val="00127A50"/>
    <w:rsid w:val="00132C0E"/>
    <w:rsid w:val="001449E8"/>
    <w:rsid w:val="001461F7"/>
    <w:rsid w:val="00146700"/>
    <w:rsid w:val="00150CFD"/>
    <w:rsid w:val="00156F43"/>
    <w:rsid w:val="00166950"/>
    <w:rsid w:val="00180D80"/>
    <w:rsid w:val="001A323C"/>
    <w:rsid w:val="001A6FA2"/>
    <w:rsid w:val="001B3F4B"/>
    <w:rsid w:val="001C76C7"/>
    <w:rsid w:val="001D1657"/>
    <w:rsid w:val="001D2625"/>
    <w:rsid w:val="001D4BEE"/>
    <w:rsid w:val="001D588F"/>
    <w:rsid w:val="001D64D1"/>
    <w:rsid w:val="001E1546"/>
    <w:rsid w:val="001E23AE"/>
    <w:rsid w:val="001E44F9"/>
    <w:rsid w:val="001F014D"/>
    <w:rsid w:val="001F458E"/>
    <w:rsid w:val="002000DB"/>
    <w:rsid w:val="00203E9E"/>
    <w:rsid w:val="00213B22"/>
    <w:rsid w:val="002204C2"/>
    <w:rsid w:val="002208C8"/>
    <w:rsid w:val="00225136"/>
    <w:rsid w:val="002321D6"/>
    <w:rsid w:val="00234D67"/>
    <w:rsid w:val="00235336"/>
    <w:rsid w:val="00245F7C"/>
    <w:rsid w:val="00250891"/>
    <w:rsid w:val="00251175"/>
    <w:rsid w:val="0026257C"/>
    <w:rsid w:val="00262EE4"/>
    <w:rsid w:val="00264610"/>
    <w:rsid w:val="00264BD4"/>
    <w:rsid w:val="002658B4"/>
    <w:rsid w:val="00266107"/>
    <w:rsid w:val="00266D35"/>
    <w:rsid w:val="00267655"/>
    <w:rsid w:val="002701DC"/>
    <w:rsid w:val="00273325"/>
    <w:rsid w:val="00276899"/>
    <w:rsid w:val="002768D1"/>
    <w:rsid w:val="0028130C"/>
    <w:rsid w:val="00283CA9"/>
    <w:rsid w:val="002909F0"/>
    <w:rsid w:val="00291E75"/>
    <w:rsid w:val="002A7191"/>
    <w:rsid w:val="002B04EB"/>
    <w:rsid w:val="002B2BB3"/>
    <w:rsid w:val="002B42B6"/>
    <w:rsid w:val="002B6E65"/>
    <w:rsid w:val="002C20EA"/>
    <w:rsid w:val="002C6C29"/>
    <w:rsid w:val="002D1579"/>
    <w:rsid w:val="002D2261"/>
    <w:rsid w:val="002D51D5"/>
    <w:rsid w:val="002E0D67"/>
    <w:rsid w:val="002E67AF"/>
    <w:rsid w:val="00312225"/>
    <w:rsid w:val="0031393C"/>
    <w:rsid w:val="00314DCA"/>
    <w:rsid w:val="0032007A"/>
    <w:rsid w:val="00324BCA"/>
    <w:rsid w:val="00327816"/>
    <w:rsid w:val="00330DBF"/>
    <w:rsid w:val="00332CC8"/>
    <w:rsid w:val="00334177"/>
    <w:rsid w:val="00344580"/>
    <w:rsid w:val="0034736B"/>
    <w:rsid w:val="00351E7B"/>
    <w:rsid w:val="003539E8"/>
    <w:rsid w:val="00353A21"/>
    <w:rsid w:val="00354992"/>
    <w:rsid w:val="00355FF1"/>
    <w:rsid w:val="00357466"/>
    <w:rsid w:val="003712AB"/>
    <w:rsid w:val="00376375"/>
    <w:rsid w:val="0038191A"/>
    <w:rsid w:val="00384822"/>
    <w:rsid w:val="00390DCF"/>
    <w:rsid w:val="00394DA8"/>
    <w:rsid w:val="003B24B0"/>
    <w:rsid w:val="003B3A7D"/>
    <w:rsid w:val="003B3AA9"/>
    <w:rsid w:val="003B5B08"/>
    <w:rsid w:val="003C4DAE"/>
    <w:rsid w:val="003C77CE"/>
    <w:rsid w:val="003D24C0"/>
    <w:rsid w:val="003E3194"/>
    <w:rsid w:val="003E3EE1"/>
    <w:rsid w:val="003F17B9"/>
    <w:rsid w:val="003F1AA9"/>
    <w:rsid w:val="003F30AB"/>
    <w:rsid w:val="00400E80"/>
    <w:rsid w:val="004035F6"/>
    <w:rsid w:val="00404948"/>
    <w:rsid w:val="00404F36"/>
    <w:rsid w:val="004139A2"/>
    <w:rsid w:val="00413E8A"/>
    <w:rsid w:val="00416EAD"/>
    <w:rsid w:val="00432C46"/>
    <w:rsid w:val="00441307"/>
    <w:rsid w:val="00444246"/>
    <w:rsid w:val="00444F0A"/>
    <w:rsid w:val="00447023"/>
    <w:rsid w:val="0045138B"/>
    <w:rsid w:val="0045243D"/>
    <w:rsid w:val="00452788"/>
    <w:rsid w:val="004547E3"/>
    <w:rsid w:val="00454CD4"/>
    <w:rsid w:val="004657FC"/>
    <w:rsid w:val="00466079"/>
    <w:rsid w:val="0047645B"/>
    <w:rsid w:val="004915DE"/>
    <w:rsid w:val="004955B2"/>
    <w:rsid w:val="004A0586"/>
    <w:rsid w:val="004A099A"/>
    <w:rsid w:val="004A345B"/>
    <w:rsid w:val="004A4DC6"/>
    <w:rsid w:val="004B2B29"/>
    <w:rsid w:val="004B5ED3"/>
    <w:rsid w:val="004B6D60"/>
    <w:rsid w:val="004C0BC1"/>
    <w:rsid w:val="004C2FAB"/>
    <w:rsid w:val="004C7FF6"/>
    <w:rsid w:val="004D41D2"/>
    <w:rsid w:val="004E30D0"/>
    <w:rsid w:val="004E75C3"/>
    <w:rsid w:val="004F2A13"/>
    <w:rsid w:val="004F6727"/>
    <w:rsid w:val="0050063D"/>
    <w:rsid w:val="005040B0"/>
    <w:rsid w:val="00504509"/>
    <w:rsid w:val="005053F6"/>
    <w:rsid w:val="00507703"/>
    <w:rsid w:val="0051043F"/>
    <w:rsid w:val="00523B38"/>
    <w:rsid w:val="0052400E"/>
    <w:rsid w:val="005258EE"/>
    <w:rsid w:val="00532935"/>
    <w:rsid w:val="00535750"/>
    <w:rsid w:val="0053610F"/>
    <w:rsid w:val="005361A7"/>
    <w:rsid w:val="00536F24"/>
    <w:rsid w:val="00537049"/>
    <w:rsid w:val="00542E5B"/>
    <w:rsid w:val="005433DC"/>
    <w:rsid w:val="00544CB2"/>
    <w:rsid w:val="00544CBD"/>
    <w:rsid w:val="0054661D"/>
    <w:rsid w:val="00547051"/>
    <w:rsid w:val="00547E0D"/>
    <w:rsid w:val="00551C9D"/>
    <w:rsid w:val="00555540"/>
    <w:rsid w:val="00562D82"/>
    <w:rsid w:val="00563A2E"/>
    <w:rsid w:val="00565439"/>
    <w:rsid w:val="00573987"/>
    <w:rsid w:val="005877ED"/>
    <w:rsid w:val="005914C7"/>
    <w:rsid w:val="00592718"/>
    <w:rsid w:val="005962EE"/>
    <w:rsid w:val="00596A7A"/>
    <w:rsid w:val="005A0627"/>
    <w:rsid w:val="005A089F"/>
    <w:rsid w:val="005A09F1"/>
    <w:rsid w:val="005A74FD"/>
    <w:rsid w:val="005C0D36"/>
    <w:rsid w:val="005C41C3"/>
    <w:rsid w:val="005D723B"/>
    <w:rsid w:val="005E2503"/>
    <w:rsid w:val="005E414F"/>
    <w:rsid w:val="005E61CD"/>
    <w:rsid w:val="005F1ED6"/>
    <w:rsid w:val="005F27D9"/>
    <w:rsid w:val="005F6C8C"/>
    <w:rsid w:val="00607784"/>
    <w:rsid w:val="00607CF6"/>
    <w:rsid w:val="00610958"/>
    <w:rsid w:val="00613AB3"/>
    <w:rsid w:val="0061759E"/>
    <w:rsid w:val="006232C4"/>
    <w:rsid w:val="00624052"/>
    <w:rsid w:val="00624882"/>
    <w:rsid w:val="00631AD1"/>
    <w:rsid w:val="00632861"/>
    <w:rsid w:val="00632CE6"/>
    <w:rsid w:val="00653D36"/>
    <w:rsid w:val="00655EB9"/>
    <w:rsid w:val="00657E3B"/>
    <w:rsid w:val="006614BE"/>
    <w:rsid w:val="00661914"/>
    <w:rsid w:val="006644EA"/>
    <w:rsid w:val="00667073"/>
    <w:rsid w:val="00671A10"/>
    <w:rsid w:val="0069174B"/>
    <w:rsid w:val="006A5336"/>
    <w:rsid w:val="006B0D5B"/>
    <w:rsid w:val="006B0FE8"/>
    <w:rsid w:val="006B11E4"/>
    <w:rsid w:val="006B4F91"/>
    <w:rsid w:val="006B5556"/>
    <w:rsid w:val="006D3DF3"/>
    <w:rsid w:val="006D4ED6"/>
    <w:rsid w:val="006D7E07"/>
    <w:rsid w:val="006E08A8"/>
    <w:rsid w:val="006E1D17"/>
    <w:rsid w:val="006E46D7"/>
    <w:rsid w:val="006E723D"/>
    <w:rsid w:val="006F10AA"/>
    <w:rsid w:val="006F1C2F"/>
    <w:rsid w:val="006F373F"/>
    <w:rsid w:val="006F3C8D"/>
    <w:rsid w:val="006F64C6"/>
    <w:rsid w:val="006F6C9A"/>
    <w:rsid w:val="007049E6"/>
    <w:rsid w:val="007053C4"/>
    <w:rsid w:val="0070602B"/>
    <w:rsid w:val="007106C8"/>
    <w:rsid w:val="0071451F"/>
    <w:rsid w:val="00714CF7"/>
    <w:rsid w:val="00715056"/>
    <w:rsid w:val="00715B45"/>
    <w:rsid w:val="007200AB"/>
    <w:rsid w:val="00720F87"/>
    <w:rsid w:val="00725B0E"/>
    <w:rsid w:val="00727550"/>
    <w:rsid w:val="007446CF"/>
    <w:rsid w:val="00745938"/>
    <w:rsid w:val="007565CD"/>
    <w:rsid w:val="00761779"/>
    <w:rsid w:val="00761BFD"/>
    <w:rsid w:val="00765526"/>
    <w:rsid w:val="00773F79"/>
    <w:rsid w:val="007742C5"/>
    <w:rsid w:val="0078143B"/>
    <w:rsid w:val="0079224B"/>
    <w:rsid w:val="007925A4"/>
    <w:rsid w:val="00793D47"/>
    <w:rsid w:val="007A2C72"/>
    <w:rsid w:val="007A4818"/>
    <w:rsid w:val="007A5398"/>
    <w:rsid w:val="007A590A"/>
    <w:rsid w:val="007A7133"/>
    <w:rsid w:val="007B1D96"/>
    <w:rsid w:val="007B31AD"/>
    <w:rsid w:val="007B3CE5"/>
    <w:rsid w:val="007B4EA4"/>
    <w:rsid w:val="007B4FDD"/>
    <w:rsid w:val="007C173B"/>
    <w:rsid w:val="007C4B2D"/>
    <w:rsid w:val="007C50B8"/>
    <w:rsid w:val="007D222F"/>
    <w:rsid w:val="007E13A9"/>
    <w:rsid w:val="007E282D"/>
    <w:rsid w:val="007E399F"/>
    <w:rsid w:val="007F2828"/>
    <w:rsid w:val="007F28D7"/>
    <w:rsid w:val="007F4B79"/>
    <w:rsid w:val="008000D1"/>
    <w:rsid w:val="0080562A"/>
    <w:rsid w:val="00811778"/>
    <w:rsid w:val="008124F5"/>
    <w:rsid w:val="00816040"/>
    <w:rsid w:val="008160DF"/>
    <w:rsid w:val="00817E0F"/>
    <w:rsid w:val="00821F14"/>
    <w:rsid w:val="00821F6E"/>
    <w:rsid w:val="00822D8C"/>
    <w:rsid w:val="0082393E"/>
    <w:rsid w:val="00830701"/>
    <w:rsid w:val="0083099C"/>
    <w:rsid w:val="00831089"/>
    <w:rsid w:val="008322E7"/>
    <w:rsid w:val="00834A3F"/>
    <w:rsid w:val="00835C88"/>
    <w:rsid w:val="008414F5"/>
    <w:rsid w:val="00845F28"/>
    <w:rsid w:val="008504CB"/>
    <w:rsid w:val="00853DE9"/>
    <w:rsid w:val="00853F5C"/>
    <w:rsid w:val="0085435C"/>
    <w:rsid w:val="00861E92"/>
    <w:rsid w:val="008628CF"/>
    <w:rsid w:val="00872724"/>
    <w:rsid w:val="008741D1"/>
    <w:rsid w:val="0088066D"/>
    <w:rsid w:val="00882D3F"/>
    <w:rsid w:val="00893151"/>
    <w:rsid w:val="008941C7"/>
    <w:rsid w:val="00897974"/>
    <w:rsid w:val="008A6310"/>
    <w:rsid w:val="008B0BC1"/>
    <w:rsid w:val="008B6E08"/>
    <w:rsid w:val="008C0EDF"/>
    <w:rsid w:val="008C2AD9"/>
    <w:rsid w:val="008C3289"/>
    <w:rsid w:val="008F0F5E"/>
    <w:rsid w:val="008F604D"/>
    <w:rsid w:val="008F79A9"/>
    <w:rsid w:val="0090126A"/>
    <w:rsid w:val="009052CF"/>
    <w:rsid w:val="00907B09"/>
    <w:rsid w:val="00921101"/>
    <w:rsid w:val="00922C22"/>
    <w:rsid w:val="00924D50"/>
    <w:rsid w:val="00925D6C"/>
    <w:rsid w:val="00934AAF"/>
    <w:rsid w:val="0093736A"/>
    <w:rsid w:val="00953FD7"/>
    <w:rsid w:val="009572AA"/>
    <w:rsid w:val="009621BB"/>
    <w:rsid w:val="0097458D"/>
    <w:rsid w:val="00992D85"/>
    <w:rsid w:val="009945BD"/>
    <w:rsid w:val="009A0857"/>
    <w:rsid w:val="009A4537"/>
    <w:rsid w:val="009A5DB0"/>
    <w:rsid w:val="009B28F8"/>
    <w:rsid w:val="009B35A5"/>
    <w:rsid w:val="009C7A85"/>
    <w:rsid w:val="009D35DA"/>
    <w:rsid w:val="009D3CC1"/>
    <w:rsid w:val="009E6DB4"/>
    <w:rsid w:val="009F02E6"/>
    <w:rsid w:val="009F0566"/>
    <w:rsid w:val="009F36AF"/>
    <w:rsid w:val="009F4B9F"/>
    <w:rsid w:val="009F7B87"/>
    <w:rsid w:val="00A01581"/>
    <w:rsid w:val="00A02CE5"/>
    <w:rsid w:val="00A119FE"/>
    <w:rsid w:val="00A150C6"/>
    <w:rsid w:val="00A15CCD"/>
    <w:rsid w:val="00A15DB3"/>
    <w:rsid w:val="00A237FA"/>
    <w:rsid w:val="00A34D83"/>
    <w:rsid w:val="00A4225F"/>
    <w:rsid w:val="00A600B9"/>
    <w:rsid w:val="00A60781"/>
    <w:rsid w:val="00A61573"/>
    <w:rsid w:val="00A622EF"/>
    <w:rsid w:val="00A628BB"/>
    <w:rsid w:val="00A64BEA"/>
    <w:rsid w:val="00A7577E"/>
    <w:rsid w:val="00A7664B"/>
    <w:rsid w:val="00A840F0"/>
    <w:rsid w:val="00A91C2A"/>
    <w:rsid w:val="00AB0FB5"/>
    <w:rsid w:val="00AB7670"/>
    <w:rsid w:val="00AC34D6"/>
    <w:rsid w:val="00AC76A4"/>
    <w:rsid w:val="00AD2251"/>
    <w:rsid w:val="00AD4FC8"/>
    <w:rsid w:val="00AD75DD"/>
    <w:rsid w:val="00AD764D"/>
    <w:rsid w:val="00AD7FDC"/>
    <w:rsid w:val="00AE3B1A"/>
    <w:rsid w:val="00AE6168"/>
    <w:rsid w:val="00AE67C8"/>
    <w:rsid w:val="00AF5313"/>
    <w:rsid w:val="00B008F1"/>
    <w:rsid w:val="00B02F57"/>
    <w:rsid w:val="00B03EFF"/>
    <w:rsid w:val="00B07588"/>
    <w:rsid w:val="00B10B17"/>
    <w:rsid w:val="00B11602"/>
    <w:rsid w:val="00B12BF0"/>
    <w:rsid w:val="00B26BB5"/>
    <w:rsid w:val="00B27007"/>
    <w:rsid w:val="00B33E78"/>
    <w:rsid w:val="00B44422"/>
    <w:rsid w:val="00B449A4"/>
    <w:rsid w:val="00B527FF"/>
    <w:rsid w:val="00B52D3F"/>
    <w:rsid w:val="00B66977"/>
    <w:rsid w:val="00B70170"/>
    <w:rsid w:val="00B73B21"/>
    <w:rsid w:val="00B748F8"/>
    <w:rsid w:val="00B958B1"/>
    <w:rsid w:val="00BA2A04"/>
    <w:rsid w:val="00BA2B8C"/>
    <w:rsid w:val="00BB5D0C"/>
    <w:rsid w:val="00BB61FA"/>
    <w:rsid w:val="00BB6B50"/>
    <w:rsid w:val="00BB7F85"/>
    <w:rsid w:val="00BC3CB8"/>
    <w:rsid w:val="00BC4A9F"/>
    <w:rsid w:val="00BC5704"/>
    <w:rsid w:val="00BC710C"/>
    <w:rsid w:val="00BD05C5"/>
    <w:rsid w:val="00BD7D11"/>
    <w:rsid w:val="00BE03A1"/>
    <w:rsid w:val="00BE24C8"/>
    <w:rsid w:val="00BE5C80"/>
    <w:rsid w:val="00BE6ED7"/>
    <w:rsid w:val="00BF0BFD"/>
    <w:rsid w:val="00BF1BC3"/>
    <w:rsid w:val="00BF1EE1"/>
    <w:rsid w:val="00BF7BD5"/>
    <w:rsid w:val="00C033BD"/>
    <w:rsid w:val="00C04C1C"/>
    <w:rsid w:val="00C10150"/>
    <w:rsid w:val="00C10B49"/>
    <w:rsid w:val="00C14172"/>
    <w:rsid w:val="00C2120F"/>
    <w:rsid w:val="00C22A0B"/>
    <w:rsid w:val="00C25DC3"/>
    <w:rsid w:val="00C26654"/>
    <w:rsid w:val="00C35EBE"/>
    <w:rsid w:val="00C40290"/>
    <w:rsid w:val="00C40521"/>
    <w:rsid w:val="00C43FC6"/>
    <w:rsid w:val="00C440B7"/>
    <w:rsid w:val="00C50A7A"/>
    <w:rsid w:val="00C5167F"/>
    <w:rsid w:val="00C51833"/>
    <w:rsid w:val="00C60529"/>
    <w:rsid w:val="00C63E1D"/>
    <w:rsid w:val="00C6436C"/>
    <w:rsid w:val="00C755EB"/>
    <w:rsid w:val="00C779A7"/>
    <w:rsid w:val="00C857A0"/>
    <w:rsid w:val="00C85DC6"/>
    <w:rsid w:val="00C8739C"/>
    <w:rsid w:val="00C90861"/>
    <w:rsid w:val="00C90941"/>
    <w:rsid w:val="00C91821"/>
    <w:rsid w:val="00C91CC8"/>
    <w:rsid w:val="00C92DA0"/>
    <w:rsid w:val="00CA2E9E"/>
    <w:rsid w:val="00CA3076"/>
    <w:rsid w:val="00CB15FD"/>
    <w:rsid w:val="00CB219C"/>
    <w:rsid w:val="00CB4469"/>
    <w:rsid w:val="00CB5CC0"/>
    <w:rsid w:val="00CC0E62"/>
    <w:rsid w:val="00CC2BA2"/>
    <w:rsid w:val="00CC348F"/>
    <w:rsid w:val="00CC61E1"/>
    <w:rsid w:val="00CC6F9A"/>
    <w:rsid w:val="00CD4869"/>
    <w:rsid w:val="00CD78AA"/>
    <w:rsid w:val="00CE74EE"/>
    <w:rsid w:val="00CF107B"/>
    <w:rsid w:val="00CF10D3"/>
    <w:rsid w:val="00CF1217"/>
    <w:rsid w:val="00D078B2"/>
    <w:rsid w:val="00D14B42"/>
    <w:rsid w:val="00D1563F"/>
    <w:rsid w:val="00D168B1"/>
    <w:rsid w:val="00D217C3"/>
    <w:rsid w:val="00D30A39"/>
    <w:rsid w:val="00D355D4"/>
    <w:rsid w:val="00D378B1"/>
    <w:rsid w:val="00D40044"/>
    <w:rsid w:val="00D443CC"/>
    <w:rsid w:val="00D44947"/>
    <w:rsid w:val="00D45364"/>
    <w:rsid w:val="00D4638E"/>
    <w:rsid w:val="00D52B1B"/>
    <w:rsid w:val="00D632C1"/>
    <w:rsid w:val="00D63944"/>
    <w:rsid w:val="00D6541B"/>
    <w:rsid w:val="00D72DBD"/>
    <w:rsid w:val="00D843F1"/>
    <w:rsid w:val="00D855B8"/>
    <w:rsid w:val="00D86EFA"/>
    <w:rsid w:val="00D911C0"/>
    <w:rsid w:val="00D918CA"/>
    <w:rsid w:val="00D92808"/>
    <w:rsid w:val="00D9298D"/>
    <w:rsid w:val="00DA2C74"/>
    <w:rsid w:val="00DA7C65"/>
    <w:rsid w:val="00DC3A29"/>
    <w:rsid w:val="00DC59F8"/>
    <w:rsid w:val="00DD52A2"/>
    <w:rsid w:val="00DD5315"/>
    <w:rsid w:val="00DD5E8D"/>
    <w:rsid w:val="00DD5ECC"/>
    <w:rsid w:val="00DD5ED0"/>
    <w:rsid w:val="00DE73B5"/>
    <w:rsid w:val="00DF747F"/>
    <w:rsid w:val="00E01488"/>
    <w:rsid w:val="00E022E3"/>
    <w:rsid w:val="00E025ED"/>
    <w:rsid w:val="00E04B14"/>
    <w:rsid w:val="00E06CC7"/>
    <w:rsid w:val="00E13560"/>
    <w:rsid w:val="00E16B00"/>
    <w:rsid w:val="00E21981"/>
    <w:rsid w:val="00E25851"/>
    <w:rsid w:val="00E259D8"/>
    <w:rsid w:val="00E265F6"/>
    <w:rsid w:val="00E33434"/>
    <w:rsid w:val="00E371F8"/>
    <w:rsid w:val="00E427DA"/>
    <w:rsid w:val="00E43EA0"/>
    <w:rsid w:val="00E4501F"/>
    <w:rsid w:val="00E51B9F"/>
    <w:rsid w:val="00E547C1"/>
    <w:rsid w:val="00E6402D"/>
    <w:rsid w:val="00E65F1F"/>
    <w:rsid w:val="00E71C54"/>
    <w:rsid w:val="00E72A4F"/>
    <w:rsid w:val="00E74377"/>
    <w:rsid w:val="00E74AF7"/>
    <w:rsid w:val="00E74B4B"/>
    <w:rsid w:val="00E76B9C"/>
    <w:rsid w:val="00E80D9F"/>
    <w:rsid w:val="00E9311C"/>
    <w:rsid w:val="00EA6F7F"/>
    <w:rsid w:val="00EC07DA"/>
    <w:rsid w:val="00ED387D"/>
    <w:rsid w:val="00EE31DD"/>
    <w:rsid w:val="00EE5A9C"/>
    <w:rsid w:val="00EE753D"/>
    <w:rsid w:val="00F06B0D"/>
    <w:rsid w:val="00F06E40"/>
    <w:rsid w:val="00F14029"/>
    <w:rsid w:val="00F148DC"/>
    <w:rsid w:val="00F171D2"/>
    <w:rsid w:val="00F20CD8"/>
    <w:rsid w:val="00F23B7E"/>
    <w:rsid w:val="00F23D53"/>
    <w:rsid w:val="00F26511"/>
    <w:rsid w:val="00F36309"/>
    <w:rsid w:val="00F3720A"/>
    <w:rsid w:val="00F409FD"/>
    <w:rsid w:val="00F41BBD"/>
    <w:rsid w:val="00F43449"/>
    <w:rsid w:val="00F43D0A"/>
    <w:rsid w:val="00F44478"/>
    <w:rsid w:val="00F44AE2"/>
    <w:rsid w:val="00F45AC0"/>
    <w:rsid w:val="00F534BA"/>
    <w:rsid w:val="00F57A58"/>
    <w:rsid w:val="00F6263A"/>
    <w:rsid w:val="00F70F40"/>
    <w:rsid w:val="00F74AE5"/>
    <w:rsid w:val="00F812F6"/>
    <w:rsid w:val="00F92273"/>
    <w:rsid w:val="00F92576"/>
    <w:rsid w:val="00F9261D"/>
    <w:rsid w:val="00FA04E3"/>
    <w:rsid w:val="00FA502D"/>
    <w:rsid w:val="00FB2382"/>
    <w:rsid w:val="00FC7850"/>
    <w:rsid w:val="00FD2F13"/>
    <w:rsid w:val="00FD3C65"/>
    <w:rsid w:val="00FD559A"/>
    <w:rsid w:val="00FE72F3"/>
    <w:rsid w:val="00FF2032"/>
    <w:rsid w:val="00FF2934"/>
    <w:rsid w:val="00FF48C8"/>
    <w:rsid w:val="00FF6D6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97888"/>
  <w15:chartTrackingRefBased/>
  <w15:docId w15:val="{7894127E-365C-415D-8F73-2C82B641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EAT Body Text"/>
    <w:qFormat/>
    <w:rsid w:val="00F20CD8"/>
    <w:pPr>
      <w:spacing w:after="220"/>
    </w:pPr>
    <w:rPr>
      <w:rFonts w:ascii="Lato" w:hAnsi="Lato"/>
    </w:rPr>
  </w:style>
  <w:style w:type="paragraph" w:styleId="Heading1">
    <w:name w:val="heading 1"/>
    <w:aliases w:val="HEAT Heading 1"/>
    <w:basedOn w:val="Normal"/>
    <w:next w:val="Normal"/>
    <w:link w:val="Heading1Char"/>
    <w:uiPriority w:val="9"/>
    <w:qFormat/>
    <w:rsid w:val="00076752"/>
    <w:pPr>
      <w:keepNext/>
      <w:keepLines/>
      <w:shd w:val="clear" w:color="auto" w:fill="DCFEFE"/>
      <w:spacing w:before="220"/>
      <w:outlineLvl w:val="0"/>
    </w:pPr>
    <w:rPr>
      <w:rFonts w:eastAsiaTheme="majorEastAsia" w:cstheme="majorBidi"/>
      <w:b/>
      <w:color w:val="336666"/>
      <w:szCs w:val="32"/>
    </w:rPr>
  </w:style>
  <w:style w:type="paragraph" w:styleId="Heading2">
    <w:name w:val="heading 2"/>
    <w:aliases w:val="HEAT Heading 2"/>
    <w:basedOn w:val="Normal"/>
    <w:next w:val="Normal"/>
    <w:link w:val="Heading2Char"/>
    <w:uiPriority w:val="9"/>
    <w:unhideWhenUsed/>
    <w:qFormat/>
    <w:rsid w:val="006F3C8D"/>
    <w:pPr>
      <w:keepNext/>
      <w:keepLines/>
      <w:spacing w:before="140" w:after="80"/>
      <w:outlineLvl w:val="1"/>
    </w:pPr>
    <w:rPr>
      <w:rFonts w:eastAsiaTheme="majorEastAsia" w:cstheme="majorBidi"/>
      <w:b/>
      <w:color w:val="336666"/>
      <w:szCs w:val="26"/>
    </w:rPr>
  </w:style>
  <w:style w:type="paragraph" w:styleId="Heading3">
    <w:name w:val="heading 3"/>
    <w:aliases w:val="HEAT Heading 3"/>
    <w:basedOn w:val="Normal"/>
    <w:next w:val="Normal"/>
    <w:link w:val="Heading3Char"/>
    <w:uiPriority w:val="9"/>
    <w:unhideWhenUsed/>
    <w:qFormat/>
    <w:rsid w:val="00715B45"/>
    <w:pPr>
      <w:keepNext/>
      <w:keepLines/>
      <w:spacing w:before="140" w:after="80"/>
      <w:outlineLvl w:val="2"/>
    </w:pPr>
    <w:rPr>
      <w:rFonts w:eastAsiaTheme="majorEastAsia" w:cstheme="majorBidi"/>
      <w:b/>
      <w:color w:val="32323D" w:themeColor="background2" w:themeShade="40"/>
    </w:rPr>
  </w:style>
  <w:style w:type="paragraph" w:styleId="Heading4">
    <w:name w:val="heading 4"/>
    <w:aliases w:val="HEAT Heading 4"/>
    <w:basedOn w:val="Normal"/>
    <w:next w:val="Normal"/>
    <w:link w:val="Heading4Char"/>
    <w:uiPriority w:val="9"/>
    <w:unhideWhenUsed/>
    <w:qFormat/>
    <w:rsid w:val="006F3C8D"/>
    <w:pPr>
      <w:keepNext/>
      <w:keepLines/>
      <w:spacing w:before="140" w:after="80"/>
      <w:outlineLvl w:val="3"/>
    </w:pPr>
    <w:rPr>
      <w:rFonts w:eastAsiaTheme="majorEastAsia" w:cstheme="majorBidi"/>
      <w:iCs/>
      <w:color w:val="336666"/>
    </w:rPr>
  </w:style>
  <w:style w:type="paragraph" w:styleId="Heading5">
    <w:name w:val="heading 5"/>
    <w:aliases w:val="Z-Heading 5"/>
    <w:basedOn w:val="Normal"/>
    <w:next w:val="Normal"/>
    <w:link w:val="Heading5Char"/>
    <w:uiPriority w:val="9"/>
    <w:semiHidden/>
    <w:unhideWhenUsed/>
    <w:rsid w:val="004F2A13"/>
    <w:pPr>
      <w:keepNext/>
      <w:keepLines/>
      <w:spacing w:before="40" w:after="0"/>
      <w:outlineLvl w:val="4"/>
    </w:pPr>
    <w:rPr>
      <w:rFonts w:asciiTheme="majorHAnsi" w:eastAsiaTheme="majorEastAsia" w:hAnsiTheme="majorHAnsi" w:cstheme="majorBidi"/>
      <w:color w:val="49D0D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aliases w:val="Z-Book Title"/>
    <w:basedOn w:val="DefaultParagraphFont"/>
    <w:uiPriority w:val="33"/>
    <w:rsid w:val="004F2A13"/>
    <w:rPr>
      <w:b/>
      <w:bCs/>
      <w:i/>
      <w:iCs/>
      <w:spacing w:val="5"/>
    </w:rPr>
  </w:style>
  <w:style w:type="character" w:styleId="SubtleReference">
    <w:name w:val="Subtle Reference"/>
    <w:aliases w:val="Z-Subtle Reference"/>
    <w:basedOn w:val="DefaultParagraphFont"/>
    <w:uiPriority w:val="31"/>
    <w:rsid w:val="004F2A13"/>
    <w:rPr>
      <w:smallCaps/>
      <w:color w:val="07EAEA" w:themeColor="text1" w:themeTint="A5"/>
    </w:rPr>
  </w:style>
  <w:style w:type="paragraph" w:styleId="Footer">
    <w:name w:val="footer"/>
    <w:aliases w:val="HEAT Footer"/>
    <w:basedOn w:val="Normal"/>
    <w:link w:val="FooterChar"/>
    <w:uiPriority w:val="99"/>
    <w:unhideWhenUsed/>
    <w:qFormat/>
    <w:rsid w:val="006D7E07"/>
    <w:pPr>
      <w:tabs>
        <w:tab w:val="center" w:pos="4513"/>
        <w:tab w:val="right" w:pos="9026"/>
      </w:tabs>
    </w:pPr>
    <w:rPr>
      <w:noProof/>
      <w:sz w:val="20"/>
      <w:szCs w:val="16"/>
    </w:rPr>
  </w:style>
  <w:style w:type="character" w:customStyle="1" w:styleId="FooterChar">
    <w:name w:val="Footer Char"/>
    <w:aliases w:val="HEAT Footer Char"/>
    <w:basedOn w:val="DefaultParagraphFont"/>
    <w:link w:val="Footer"/>
    <w:uiPriority w:val="99"/>
    <w:rsid w:val="006D7E07"/>
    <w:rPr>
      <w:rFonts w:ascii="Lato" w:hAnsi="Lato"/>
      <w:noProof/>
      <w:sz w:val="20"/>
      <w:szCs w:val="16"/>
    </w:rPr>
  </w:style>
  <w:style w:type="table" w:styleId="TableGrid">
    <w:name w:val="Table Grid"/>
    <w:basedOn w:val="TableNormal"/>
    <w:uiPriority w:val="39"/>
    <w:rsid w:val="00A64BEA"/>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aliases w:val="Z-Strong"/>
    <w:basedOn w:val="DefaultParagraphFont"/>
    <w:uiPriority w:val="22"/>
    <w:rsid w:val="004F2A13"/>
    <w:rPr>
      <w:b/>
      <w:bCs/>
    </w:rPr>
  </w:style>
  <w:style w:type="character" w:customStyle="1" w:styleId="Heading1Char">
    <w:name w:val="Heading 1 Char"/>
    <w:aliases w:val="HEAT Heading 1 Char"/>
    <w:basedOn w:val="DefaultParagraphFont"/>
    <w:link w:val="Heading1"/>
    <w:uiPriority w:val="9"/>
    <w:rsid w:val="00076752"/>
    <w:rPr>
      <w:rFonts w:ascii="Lato" w:eastAsiaTheme="majorEastAsia" w:hAnsi="Lato" w:cstheme="majorBidi"/>
      <w:b/>
      <w:color w:val="336666"/>
      <w:szCs w:val="32"/>
      <w:shd w:val="clear" w:color="auto" w:fill="DCFEFE"/>
    </w:rPr>
  </w:style>
  <w:style w:type="character" w:customStyle="1" w:styleId="Heading2Char">
    <w:name w:val="Heading 2 Char"/>
    <w:aliases w:val="HEAT Heading 2 Char"/>
    <w:basedOn w:val="DefaultParagraphFont"/>
    <w:link w:val="Heading2"/>
    <w:uiPriority w:val="9"/>
    <w:rsid w:val="006F3C8D"/>
    <w:rPr>
      <w:rFonts w:eastAsiaTheme="majorEastAsia" w:cstheme="majorBidi"/>
      <w:b/>
      <w:color w:val="336666"/>
      <w:sz w:val="22"/>
      <w:szCs w:val="26"/>
    </w:rPr>
  </w:style>
  <w:style w:type="character" w:customStyle="1" w:styleId="Heading3Char">
    <w:name w:val="Heading 3 Char"/>
    <w:aliases w:val="HEAT Heading 3 Char"/>
    <w:basedOn w:val="DefaultParagraphFont"/>
    <w:link w:val="Heading3"/>
    <w:uiPriority w:val="9"/>
    <w:rsid w:val="00715B45"/>
    <w:rPr>
      <w:rFonts w:eastAsiaTheme="majorEastAsia" w:cstheme="majorBidi"/>
      <w:b/>
      <w:color w:val="32323D" w:themeColor="background2" w:themeShade="40"/>
      <w:sz w:val="22"/>
    </w:rPr>
  </w:style>
  <w:style w:type="paragraph" w:styleId="Quote">
    <w:name w:val="Quote"/>
    <w:aliases w:val="HEAT Emphasis Paragraph"/>
    <w:basedOn w:val="Normal"/>
    <w:next w:val="Normal"/>
    <w:link w:val="QuoteChar"/>
    <w:uiPriority w:val="29"/>
    <w:qFormat/>
    <w:rsid w:val="00076752"/>
    <w:pPr>
      <w:spacing w:before="220"/>
      <w:ind w:left="862"/>
    </w:pPr>
    <w:rPr>
      <w:iCs/>
      <w:color w:val="336666"/>
    </w:rPr>
  </w:style>
  <w:style w:type="character" w:customStyle="1" w:styleId="QuoteChar">
    <w:name w:val="Quote Char"/>
    <w:aliases w:val="HEAT Emphasis Paragraph Char"/>
    <w:basedOn w:val="DefaultParagraphFont"/>
    <w:link w:val="Quote"/>
    <w:uiPriority w:val="29"/>
    <w:rsid w:val="00076752"/>
    <w:rPr>
      <w:rFonts w:ascii="Lato" w:hAnsi="Lato"/>
      <w:iCs/>
      <w:color w:val="336666"/>
    </w:rPr>
  </w:style>
  <w:style w:type="character" w:customStyle="1" w:styleId="Heading4Char">
    <w:name w:val="Heading 4 Char"/>
    <w:aliases w:val="HEAT Heading 4 Char"/>
    <w:basedOn w:val="DefaultParagraphFont"/>
    <w:link w:val="Heading4"/>
    <w:uiPriority w:val="9"/>
    <w:rsid w:val="006F3C8D"/>
    <w:rPr>
      <w:rFonts w:eastAsiaTheme="majorEastAsia" w:cstheme="majorBidi"/>
      <w:iCs/>
      <w:color w:val="336666"/>
      <w:sz w:val="22"/>
    </w:rPr>
  </w:style>
  <w:style w:type="paragraph" w:styleId="BalloonText">
    <w:name w:val="Balloon Text"/>
    <w:basedOn w:val="Normal"/>
    <w:link w:val="BalloonTextChar"/>
    <w:uiPriority w:val="99"/>
    <w:semiHidden/>
    <w:unhideWhenUsed/>
    <w:rsid w:val="00C90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941"/>
    <w:rPr>
      <w:rFonts w:ascii="Segoe UI" w:hAnsi="Segoe UI" w:cs="Segoe UI"/>
      <w:sz w:val="18"/>
      <w:szCs w:val="18"/>
    </w:rPr>
  </w:style>
  <w:style w:type="paragraph" w:styleId="Title">
    <w:name w:val="Title"/>
    <w:aliases w:val="HEAT Main Title"/>
    <w:basedOn w:val="Normal"/>
    <w:next w:val="Normal"/>
    <w:link w:val="TitleChar"/>
    <w:uiPriority w:val="10"/>
    <w:qFormat/>
    <w:rsid w:val="00F74AE5"/>
    <w:pPr>
      <w:spacing w:after="560"/>
      <w:contextualSpacing/>
      <w:jc w:val="center"/>
    </w:pPr>
    <w:rPr>
      <w:rFonts w:eastAsiaTheme="majorEastAsia" w:cstheme="majorBidi"/>
      <w:color w:val="336666"/>
      <w:spacing w:val="-10"/>
      <w:kern w:val="28"/>
      <w:sz w:val="56"/>
      <w:szCs w:val="56"/>
    </w:rPr>
  </w:style>
  <w:style w:type="character" w:customStyle="1" w:styleId="TitleChar">
    <w:name w:val="Title Char"/>
    <w:aliases w:val="HEAT Main Title Char"/>
    <w:basedOn w:val="DefaultParagraphFont"/>
    <w:link w:val="Title"/>
    <w:uiPriority w:val="10"/>
    <w:rsid w:val="00F74AE5"/>
    <w:rPr>
      <w:rFonts w:ascii="Lato" w:eastAsiaTheme="majorEastAsia" w:hAnsi="Lato" w:cstheme="majorBidi"/>
      <w:color w:val="336666"/>
      <w:spacing w:val="-10"/>
      <w:kern w:val="28"/>
      <w:sz w:val="56"/>
      <w:szCs w:val="56"/>
    </w:rPr>
  </w:style>
  <w:style w:type="paragraph" w:styleId="NoSpacing">
    <w:name w:val="No Spacing"/>
    <w:aliases w:val="Z-No Spacing"/>
    <w:uiPriority w:val="1"/>
    <w:rsid w:val="004F2A13"/>
    <w:rPr>
      <w:sz w:val="22"/>
    </w:rPr>
  </w:style>
  <w:style w:type="paragraph" w:styleId="Subtitle">
    <w:name w:val="Subtitle"/>
    <w:aliases w:val="HEAT Subtitle"/>
    <w:basedOn w:val="Normal"/>
    <w:next w:val="Normal"/>
    <w:link w:val="SubtitleChar"/>
    <w:uiPriority w:val="11"/>
    <w:qFormat/>
    <w:rsid w:val="00F74AE5"/>
    <w:pPr>
      <w:numPr>
        <w:ilvl w:val="1"/>
      </w:numPr>
      <w:spacing w:after="240"/>
      <w:ind w:left="567" w:right="567"/>
      <w:jc w:val="center"/>
    </w:pPr>
    <w:rPr>
      <w:rFonts w:eastAsiaTheme="minorEastAsia"/>
      <w:color w:val="336666"/>
      <w:spacing w:val="15"/>
      <w:sz w:val="28"/>
      <w:szCs w:val="22"/>
    </w:rPr>
  </w:style>
  <w:style w:type="character" w:customStyle="1" w:styleId="SubtitleChar">
    <w:name w:val="Subtitle Char"/>
    <w:aliases w:val="HEAT Subtitle Char"/>
    <w:basedOn w:val="DefaultParagraphFont"/>
    <w:link w:val="Subtitle"/>
    <w:uiPriority w:val="11"/>
    <w:rsid w:val="00F74AE5"/>
    <w:rPr>
      <w:rFonts w:ascii="Lato" w:eastAsiaTheme="minorEastAsia" w:hAnsi="Lato"/>
      <w:color w:val="336666"/>
      <w:spacing w:val="15"/>
      <w:sz w:val="28"/>
      <w:szCs w:val="22"/>
    </w:rPr>
  </w:style>
  <w:style w:type="paragraph" w:customStyle="1" w:styleId="HEATSummaryParagraph">
    <w:name w:val="HEAT Summary Paragraph"/>
    <w:basedOn w:val="Title"/>
    <w:qFormat/>
    <w:rsid w:val="00076752"/>
    <w:pPr>
      <w:pBdr>
        <w:top w:val="single" w:sz="4" w:space="6" w:color="3FACAC"/>
        <w:bottom w:val="single" w:sz="4" w:space="4" w:color="3FACAC"/>
      </w:pBdr>
      <w:spacing w:after="0" w:line="360" w:lineRule="auto"/>
      <w:ind w:left="567" w:right="567"/>
    </w:pPr>
    <w:rPr>
      <w:sz w:val="24"/>
    </w:rPr>
  </w:style>
  <w:style w:type="character" w:styleId="Emphasis">
    <w:name w:val="Emphasis"/>
    <w:aliases w:val="HEAT Word Emphasis 1"/>
    <w:basedOn w:val="DefaultParagraphFont"/>
    <w:uiPriority w:val="20"/>
    <w:qFormat/>
    <w:rsid w:val="00076752"/>
    <w:rPr>
      <w:rFonts w:ascii="Lato" w:hAnsi="Lato"/>
      <w:i w:val="0"/>
      <w:iCs/>
      <w:color w:val="D53535"/>
      <w:sz w:val="24"/>
    </w:rPr>
  </w:style>
  <w:style w:type="character" w:styleId="SubtleEmphasis">
    <w:name w:val="Subtle Emphasis"/>
    <w:aliases w:val="HEAT Word Emphasis 2"/>
    <w:basedOn w:val="DefaultParagraphFont"/>
    <w:uiPriority w:val="19"/>
    <w:qFormat/>
    <w:rsid w:val="00076752"/>
    <w:rPr>
      <w:rFonts w:ascii="Lato" w:hAnsi="Lato"/>
      <w:i w:val="0"/>
      <w:iCs/>
      <w:color w:val="336666"/>
      <w:sz w:val="24"/>
    </w:rPr>
  </w:style>
  <w:style w:type="paragraph" w:styleId="ListParagraph">
    <w:name w:val="List Paragraph"/>
    <w:aliases w:val="HEAT Lists"/>
    <w:basedOn w:val="Normal"/>
    <w:uiPriority w:val="1"/>
    <w:qFormat/>
    <w:rsid w:val="00076752"/>
    <w:pPr>
      <w:ind w:left="720"/>
      <w:contextualSpacing/>
    </w:pPr>
  </w:style>
  <w:style w:type="paragraph" w:styleId="Caption">
    <w:name w:val="caption"/>
    <w:aliases w:val="HEAT Caption"/>
    <w:basedOn w:val="Normal"/>
    <w:next w:val="Normal"/>
    <w:uiPriority w:val="35"/>
    <w:unhideWhenUsed/>
    <w:qFormat/>
    <w:rsid w:val="002A7191"/>
    <w:pPr>
      <w:spacing w:after="200"/>
      <w:jc w:val="center"/>
    </w:pPr>
    <w:rPr>
      <w:iCs/>
      <w:color w:val="336666"/>
      <w:sz w:val="22"/>
      <w:szCs w:val="18"/>
    </w:rPr>
  </w:style>
  <w:style w:type="character" w:styleId="IntenseEmphasis">
    <w:name w:val="Intense Emphasis"/>
    <w:aliases w:val="HEAT Word Emphasis 3"/>
    <w:basedOn w:val="DefaultParagraphFont"/>
    <w:uiPriority w:val="21"/>
    <w:qFormat/>
    <w:rsid w:val="00076752"/>
    <w:rPr>
      <w:rFonts w:ascii="Lato" w:hAnsi="Lato"/>
      <w:b/>
      <w:i w:val="0"/>
      <w:iCs/>
      <w:color w:val="auto"/>
      <w:sz w:val="24"/>
    </w:rPr>
  </w:style>
  <w:style w:type="character" w:styleId="Hyperlink">
    <w:name w:val="Hyperlink"/>
    <w:aliases w:val="HEAT Hyperlink"/>
    <w:basedOn w:val="DefaultParagraphFont"/>
    <w:uiPriority w:val="99"/>
    <w:unhideWhenUsed/>
    <w:qFormat/>
    <w:rsid w:val="00076752"/>
    <w:rPr>
      <w:rFonts w:ascii="Lato" w:hAnsi="Lato"/>
      <w:color w:val="0C73CA"/>
      <w:sz w:val="24"/>
      <w:u w:val="single"/>
    </w:rPr>
  </w:style>
  <w:style w:type="character" w:styleId="FollowedHyperlink">
    <w:name w:val="FollowedHyperlink"/>
    <w:basedOn w:val="DefaultParagraphFont"/>
    <w:uiPriority w:val="99"/>
    <w:semiHidden/>
    <w:unhideWhenUsed/>
    <w:rsid w:val="006E1D17"/>
    <w:rPr>
      <w:color w:val="D44848" w:themeColor="followedHyperlink"/>
      <w:u w:val="single"/>
    </w:rPr>
  </w:style>
  <w:style w:type="character" w:styleId="IntenseReference">
    <w:name w:val="Intense Reference"/>
    <w:aliases w:val="Z-Intense Reference"/>
    <w:basedOn w:val="DefaultParagraphFont"/>
    <w:uiPriority w:val="32"/>
    <w:rsid w:val="004F2A13"/>
    <w:rPr>
      <w:b/>
      <w:bCs/>
      <w:smallCaps/>
      <w:color w:val="95E4E4" w:themeColor="accent1"/>
      <w:spacing w:val="5"/>
    </w:rPr>
  </w:style>
  <w:style w:type="character" w:customStyle="1" w:styleId="Heading5Char">
    <w:name w:val="Heading 5 Char"/>
    <w:aliases w:val="Z-Heading 5 Char"/>
    <w:basedOn w:val="DefaultParagraphFont"/>
    <w:link w:val="Heading5"/>
    <w:uiPriority w:val="9"/>
    <w:semiHidden/>
    <w:rsid w:val="004F2A13"/>
    <w:rPr>
      <w:rFonts w:asciiTheme="majorHAnsi" w:eastAsiaTheme="majorEastAsia" w:hAnsiTheme="majorHAnsi" w:cstheme="majorBidi"/>
      <w:color w:val="49D0D0" w:themeColor="accent1" w:themeShade="BF"/>
      <w:sz w:val="22"/>
    </w:rPr>
  </w:style>
  <w:style w:type="paragraph" w:styleId="Header">
    <w:name w:val="header"/>
    <w:basedOn w:val="Normal"/>
    <w:link w:val="HeaderChar"/>
    <w:uiPriority w:val="99"/>
    <w:unhideWhenUsed/>
    <w:rsid w:val="00264BD4"/>
    <w:pPr>
      <w:tabs>
        <w:tab w:val="center" w:pos="4513"/>
        <w:tab w:val="right" w:pos="9026"/>
      </w:tabs>
      <w:spacing w:after="0"/>
    </w:pPr>
  </w:style>
  <w:style w:type="character" w:customStyle="1" w:styleId="HeaderChar">
    <w:name w:val="Header Char"/>
    <w:basedOn w:val="DefaultParagraphFont"/>
    <w:link w:val="Header"/>
    <w:uiPriority w:val="99"/>
    <w:rsid w:val="00264BD4"/>
    <w:rPr>
      <w:sz w:val="22"/>
    </w:rPr>
  </w:style>
  <w:style w:type="character" w:styleId="UnresolvedMention">
    <w:name w:val="Unresolved Mention"/>
    <w:basedOn w:val="DefaultParagraphFont"/>
    <w:uiPriority w:val="99"/>
    <w:semiHidden/>
    <w:unhideWhenUsed/>
    <w:rsid w:val="00312225"/>
    <w:rPr>
      <w:color w:val="605E5C"/>
      <w:shd w:val="clear" w:color="auto" w:fill="E1DFDD"/>
    </w:rPr>
  </w:style>
  <w:style w:type="paragraph" w:styleId="TOCHeading">
    <w:name w:val="TOC Heading"/>
    <w:aliases w:val="HEAT ToC Heading"/>
    <w:basedOn w:val="Heading1"/>
    <w:next w:val="Normal"/>
    <w:uiPriority w:val="39"/>
    <w:unhideWhenUsed/>
    <w:qFormat/>
    <w:rsid w:val="009572AA"/>
    <w:pPr>
      <w:shd w:val="clear" w:color="auto" w:fill="auto"/>
      <w:spacing w:before="240" w:after="0" w:line="259" w:lineRule="auto"/>
      <w:outlineLvl w:val="9"/>
    </w:pPr>
    <w:rPr>
      <w:b w:val="0"/>
      <w:color w:val="141419" w:themeColor="background2" w:themeShade="1A"/>
      <w:sz w:val="32"/>
      <w:lang w:val="en-US"/>
    </w:rPr>
  </w:style>
  <w:style w:type="paragraph" w:styleId="TOC1">
    <w:name w:val="toc 1"/>
    <w:basedOn w:val="Normal"/>
    <w:next w:val="Normal"/>
    <w:autoRedefine/>
    <w:uiPriority w:val="39"/>
    <w:unhideWhenUsed/>
    <w:rsid w:val="009572AA"/>
    <w:pPr>
      <w:spacing w:after="100"/>
    </w:pPr>
  </w:style>
  <w:style w:type="paragraph" w:styleId="TOC2">
    <w:name w:val="toc 2"/>
    <w:basedOn w:val="Normal"/>
    <w:next w:val="Normal"/>
    <w:autoRedefine/>
    <w:uiPriority w:val="39"/>
    <w:unhideWhenUsed/>
    <w:rsid w:val="009572AA"/>
    <w:pPr>
      <w:spacing w:after="100"/>
      <w:ind w:left="220"/>
    </w:pPr>
  </w:style>
  <w:style w:type="paragraph" w:styleId="TOC3">
    <w:name w:val="toc 3"/>
    <w:basedOn w:val="Normal"/>
    <w:next w:val="Normal"/>
    <w:autoRedefine/>
    <w:uiPriority w:val="39"/>
    <w:unhideWhenUsed/>
    <w:rsid w:val="009572AA"/>
    <w:pPr>
      <w:spacing w:after="100"/>
      <w:ind w:left="440"/>
    </w:pPr>
  </w:style>
  <w:style w:type="character" w:styleId="CommentReference">
    <w:name w:val="annotation reference"/>
    <w:basedOn w:val="DefaultParagraphFont"/>
    <w:uiPriority w:val="99"/>
    <w:semiHidden/>
    <w:unhideWhenUsed/>
    <w:rsid w:val="005F6C8C"/>
    <w:rPr>
      <w:sz w:val="16"/>
      <w:szCs w:val="16"/>
    </w:rPr>
  </w:style>
  <w:style w:type="paragraph" w:styleId="CommentText">
    <w:name w:val="annotation text"/>
    <w:basedOn w:val="Normal"/>
    <w:link w:val="CommentTextChar"/>
    <w:uiPriority w:val="99"/>
    <w:unhideWhenUsed/>
    <w:rsid w:val="005F6C8C"/>
    <w:rPr>
      <w:sz w:val="20"/>
      <w:szCs w:val="20"/>
    </w:rPr>
  </w:style>
  <w:style w:type="character" w:customStyle="1" w:styleId="CommentTextChar">
    <w:name w:val="Comment Text Char"/>
    <w:basedOn w:val="DefaultParagraphFont"/>
    <w:link w:val="CommentText"/>
    <w:uiPriority w:val="99"/>
    <w:rsid w:val="005F6C8C"/>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5F6C8C"/>
    <w:rPr>
      <w:b/>
      <w:bCs/>
    </w:rPr>
  </w:style>
  <w:style w:type="character" w:customStyle="1" w:styleId="CommentSubjectChar">
    <w:name w:val="Comment Subject Char"/>
    <w:basedOn w:val="CommentTextChar"/>
    <w:link w:val="CommentSubject"/>
    <w:uiPriority w:val="99"/>
    <w:semiHidden/>
    <w:rsid w:val="005F6C8C"/>
    <w:rPr>
      <w:rFonts w:ascii="Lato" w:hAnsi="Lato"/>
      <w:b/>
      <w:bCs/>
      <w:sz w:val="20"/>
      <w:szCs w:val="20"/>
    </w:rPr>
  </w:style>
  <w:style w:type="paragraph" w:styleId="FootnoteText">
    <w:name w:val="footnote text"/>
    <w:basedOn w:val="Normal"/>
    <w:link w:val="FootnoteTextChar"/>
    <w:uiPriority w:val="99"/>
    <w:unhideWhenUsed/>
    <w:rsid w:val="00083E14"/>
    <w:pPr>
      <w:spacing w:after="0"/>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083E1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083E14"/>
    <w:rPr>
      <w:vertAlign w:val="superscript"/>
    </w:rPr>
  </w:style>
  <w:style w:type="paragraph" w:customStyle="1" w:styleId="legclearfix">
    <w:name w:val="legclearfix"/>
    <w:basedOn w:val="Normal"/>
    <w:rsid w:val="00083E14"/>
    <w:pPr>
      <w:spacing w:before="100" w:beforeAutospacing="1" w:after="100" w:afterAutospacing="1"/>
    </w:pPr>
    <w:rPr>
      <w:rFonts w:ascii="Times New Roman" w:eastAsia="Times New Roman" w:hAnsi="Times New Roman" w:cs="Times New Roman"/>
      <w:lang w:eastAsia="en-GB"/>
    </w:rPr>
  </w:style>
  <w:style w:type="character" w:customStyle="1" w:styleId="legds">
    <w:name w:val="legds"/>
    <w:basedOn w:val="DefaultParagraphFont"/>
    <w:rsid w:val="00083E14"/>
  </w:style>
  <w:style w:type="character" w:styleId="EndnoteReference">
    <w:name w:val="endnote reference"/>
    <w:basedOn w:val="DefaultParagraphFont"/>
    <w:uiPriority w:val="99"/>
    <w:semiHidden/>
    <w:unhideWhenUsed/>
    <w:rsid w:val="00083E14"/>
    <w:rPr>
      <w:vertAlign w:val="superscript"/>
    </w:rPr>
  </w:style>
  <w:style w:type="paragraph" w:customStyle="1" w:styleId="paragraph">
    <w:name w:val="paragraph"/>
    <w:basedOn w:val="Normal"/>
    <w:rsid w:val="00083E14"/>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083E14"/>
  </w:style>
  <w:style w:type="character" w:customStyle="1" w:styleId="eop">
    <w:name w:val="eop"/>
    <w:basedOn w:val="DefaultParagraphFont"/>
    <w:rsid w:val="00083E14"/>
  </w:style>
  <w:style w:type="paragraph" w:styleId="Revision">
    <w:name w:val="Revision"/>
    <w:hidden/>
    <w:uiPriority w:val="99"/>
    <w:semiHidden/>
    <w:rsid w:val="00BD05C5"/>
    <w:rPr>
      <w:rFonts w:ascii="Lato" w:hAnsi="Lato"/>
    </w:rPr>
  </w:style>
  <w:style w:type="paragraph" w:styleId="EndnoteText">
    <w:name w:val="endnote text"/>
    <w:basedOn w:val="Normal"/>
    <w:link w:val="EndnoteTextChar"/>
    <w:uiPriority w:val="99"/>
    <w:semiHidden/>
    <w:unhideWhenUsed/>
    <w:rsid w:val="001F014D"/>
    <w:pPr>
      <w:spacing w:after="0"/>
    </w:pPr>
    <w:rPr>
      <w:sz w:val="20"/>
      <w:szCs w:val="20"/>
    </w:rPr>
  </w:style>
  <w:style w:type="character" w:customStyle="1" w:styleId="EndnoteTextChar">
    <w:name w:val="Endnote Text Char"/>
    <w:basedOn w:val="DefaultParagraphFont"/>
    <w:link w:val="EndnoteText"/>
    <w:uiPriority w:val="99"/>
    <w:semiHidden/>
    <w:rsid w:val="001F014D"/>
    <w:rPr>
      <w:rFonts w:ascii="Lato" w:hAnsi="Lato"/>
      <w:sz w:val="20"/>
      <w:szCs w:val="20"/>
    </w:rPr>
  </w:style>
  <w:style w:type="paragraph" w:customStyle="1" w:styleId="pf0">
    <w:name w:val="pf0"/>
    <w:basedOn w:val="Normal"/>
    <w:rsid w:val="00FA502D"/>
    <w:pPr>
      <w:spacing w:before="100" w:beforeAutospacing="1" w:after="100" w:afterAutospacing="1"/>
    </w:pPr>
    <w:rPr>
      <w:rFonts w:ascii="Times New Roman" w:eastAsia="Times New Roman" w:hAnsi="Times New Roman" w:cs="Times New Roman"/>
      <w:lang w:eastAsia="en-GB"/>
    </w:rPr>
  </w:style>
  <w:style w:type="character" w:customStyle="1" w:styleId="cf11">
    <w:name w:val="cf11"/>
    <w:basedOn w:val="DefaultParagraphFont"/>
    <w:rsid w:val="00FA502D"/>
    <w:rPr>
      <w:rFonts w:ascii="Segoe UI" w:hAnsi="Segoe UI" w:cs="Segoe UI" w:hint="default"/>
      <w:sz w:val="18"/>
      <w:szCs w:val="18"/>
    </w:rPr>
  </w:style>
  <w:style w:type="character" w:customStyle="1" w:styleId="ui-provider">
    <w:name w:val="ui-provider"/>
    <w:basedOn w:val="DefaultParagraphFont"/>
    <w:rsid w:val="00FA5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5413">
      <w:bodyDiv w:val="1"/>
      <w:marLeft w:val="0"/>
      <w:marRight w:val="0"/>
      <w:marTop w:val="0"/>
      <w:marBottom w:val="0"/>
      <w:divBdr>
        <w:top w:val="none" w:sz="0" w:space="0" w:color="auto"/>
        <w:left w:val="none" w:sz="0" w:space="0" w:color="auto"/>
        <w:bottom w:val="none" w:sz="0" w:space="0" w:color="auto"/>
        <w:right w:val="none" w:sz="0" w:space="0" w:color="auto"/>
      </w:divBdr>
    </w:div>
    <w:div w:id="1523325532">
      <w:bodyDiv w:val="1"/>
      <w:marLeft w:val="0"/>
      <w:marRight w:val="0"/>
      <w:marTop w:val="0"/>
      <w:marBottom w:val="0"/>
      <w:divBdr>
        <w:top w:val="none" w:sz="0" w:space="0" w:color="auto"/>
        <w:left w:val="none" w:sz="0" w:space="0" w:color="auto"/>
        <w:bottom w:val="none" w:sz="0" w:space="0" w:color="auto"/>
        <w:right w:val="none" w:sz="0" w:space="0" w:color="auto"/>
      </w:divBdr>
    </w:div>
    <w:div w:id="1747218062">
      <w:bodyDiv w:val="1"/>
      <w:marLeft w:val="0"/>
      <w:marRight w:val="0"/>
      <w:marTop w:val="0"/>
      <w:marBottom w:val="0"/>
      <w:divBdr>
        <w:top w:val="none" w:sz="0" w:space="0" w:color="auto"/>
        <w:left w:val="none" w:sz="0" w:space="0" w:color="auto"/>
        <w:bottom w:val="none" w:sz="0" w:space="0" w:color="auto"/>
        <w:right w:val="none" w:sz="0" w:space="0" w:color="auto"/>
      </w:divBdr>
    </w:div>
    <w:div w:id="1807163100">
      <w:bodyDiv w:val="1"/>
      <w:marLeft w:val="0"/>
      <w:marRight w:val="0"/>
      <w:marTop w:val="0"/>
      <w:marBottom w:val="0"/>
      <w:divBdr>
        <w:top w:val="none" w:sz="0" w:space="0" w:color="auto"/>
        <w:left w:val="none" w:sz="0" w:space="0" w:color="auto"/>
        <w:bottom w:val="none" w:sz="0" w:space="0" w:color="auto"/>
        <w:right w:val="none" w:sz="0" w:space="0" w:color="auto"/>
      </w:divBdr>
    </w:div>
    <w:div w:id="1862666702">
      <w:bodyDiv w:val="1"/>
      <w:marLeft w:val="0"/>
      <w:marRight w:val="0"/>
      <w:marTop w:val="0"/>
      <w:marBottom w:val="0"/>
      <w:divBdr>
        <w:top w:val="none" w:sz="0" w:space="0" w:color="auto"/>
        <w:left w:val="none" w:sz="0" w:space="0" w:color="auto"/>
        <w:bottom w:val="none" w:sz="0" w:space="0" w:color="auto"/>
        <w:right w:val="none" w:sz="0" w:space="0" w:color="auto"/>
      </w:divBdr>
    </w:div>
    <w:div w:id="210082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t.ac.uk/privacy-notice/" TargetMode="External"/><Relationship Id="rId18" Type="http://schemas.openxmlformats.org/officeDocument/2006/relationships/hyperlink" Target="https://www.hesa.ac.uk/about/regulation/data-protection/notices" TargetMode="External"/><Relationship Id="rId26" Type="http://schemas.openxmlformats.org/officeDocument/2006/relationships/hyperlink" Target="https://heat.ac.uk/privacy-notice/" TargetMode="External"/><Relationship Id="rId3" Type="http://schemas.openxmlformats.org/officeDocument/2006/relationships/customXml" Target="../customXml/item3.xml"/><Relationship Id="rId21" Type="http://schemas.openxmlformats.org/officeDocument/2006/relationships/hyperlink" Target="https://www.gov.uk/request-copy-criminal-record"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heat.ac.uk/privacy-notice/" TargetMode="External"/><Relationship Id="rId25" Type="http://schemas.openxmlformats.org/officeDocument/2006/relationships/hyperlink" Target="https://www.kent.ac.uk/infocompliance/downloads/data_protection_CoP.pdf" TargetMode="External"/><Relationship Id="rId2" Type="http://schemas.openxmlformats.org/officeDocument/2006/relationships/customXml" Target="../customXml/item2.xml"/><Relationship Id="rId16" Type="http://schemas.openxmlformats.org/officeDocument/2006/relationships/hyperlink" Target="https://heat.ac.uk/privacy-notice/" TargetMode="External"/><Relationship Id="rId20" Type="http://schemas.openxmlformats.org/officeDocument/2006/relationships/hyperlink" Target="https://gdpr-info.eu/art-32-gdp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t.ac.uk/privacy-notice/" TargetMode="External"/><Relationship Id="rId24" Type="http://schemas.openxmlformats.org/officeDocument/2006/relationships/hyperlink" Target="https://www.legislation.gov.uk/ukpga/2017/29/section/32/enacted"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ata.heat.ac.uk/documents/edit/792" TargetMode="External"/><Relationship Id="rId23" Type="http://schemas.openxmlformats.org/officeDocument/2006/relationships/hyperlink" Target="https://heat.ac.uk/privacy-notic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heat.ac.uk/privacy-notic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at.ac.uk/privacy-notice/" TargetMode="External"/><Relationship Id="rId22" Type="http://schemas.openxmlformats.org/officeDocument/2006/relationships/hyperlink" Target="https://www.ons.gov.uk/aboutus/whatwedo/statistics/requestingstatistics/approvedresearcherscheme" TargetMode="External"/><Relationship Id="rId27" Type="http://schemas.openxmlformats.org/officeDocument/2006/relationships/hyperlink" Target="mailto:support@heat.ac.uk"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uk/ukpga/2017/29/section/32/enacted" TargetMode="External"/><Relationship Id="rId3" Type="http://schemas.openxmlformats.org/officeDocument/2006/relationships/hyperlink" Target="https://data.heat.ac.uk/documents/edit/1924" TargetMode="External"/><Relationship Id="rId7" Type="http://schemas.openxmlformats.org/officeDocument/2006/relationships/hyperlink" Target="https://data.heat.ac.uk/documents/edit/1924" TargetMode="External"/><Relationship Id="rId2" Type="http://schemas.openxmlformats.org/officeDocument/2006/relationships/hyperlink" Target="https://www.officeforstudents.org.uk/publications/regulatory-notice-1-access-and-participation-plan-guidance/" TargetMode="External"/><Relationship Id="rId1" Type="http://schemas.openxmlformats.org/officeDocument/2006/relationships/hyperlink" Target="https://media.www.kent.ac.uk/se/10509/IC01DataProtectionPolicy.pdf" TargetMode="External"/><Relationship Id="rId6" Type="http://schemas.openxmlformats.org/officeDocument/2006/relationships/hyperlink" Target="https://www.legislation.gov.uk/ukpga/2018/12/schedule/1/paragraph/8/enacted" TargetMode="External"/><Relationship Id="rId5" Type="http://schemas.openxmlformats.org/officeDocument/2006/relationships/hyperlink" Target="https://www.legislation.gov.uk/ukpga/2018/12/section/8/enacted" TargetMode="External"/><Relationship Id="rId10" Type="http://schemas.openxmlformats.org/officeDocument/2006/relationships/hyperlink" Target="https://www.officeforstudents.org.uk/media/8973/regulatory_advice_6_how_to_prepare_an_access_and_participation_plan_dec2023.pdf" TargetMode="External"/><Relationship Id="rId4" Type="http://schemas.openxmlformats.org/officeDocument/2006/relationships/hyperlink" Target="https://ico.org.uk/for-organisations/guide-to-data-protection/guide-to-the-general-data-protection-regulation-gdpr/lawful-basis-for-processing/public-task/" TargetMode="External"/><Relationship Id="rId9" Type="http://schemas.openxmlformats.org/officeDocument/2006/relationships/hyperlink" Target="https://www.officeforstudents.org.uk/media/12221897-d0d7-4f37-9c6d-4197db178cfd/regulatory-notice-1-access-and-participation-plan-guidance-march-2023.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EAT Custom Colours">
      <a:dk1>
        <a:srgbClr val="035D5D"/>
      </a:dk1>
      <a:lt1>
        <a:srgbClr val="FFFFFF"/>
      </a:lt1>
      <a:dk2>
        <a:srgbClr val="DCFEFE"/>
      </a:dk2>
      <a:lt2>
        <a:srgbClr val="DEDEE4"/>
      </a:lt2>
      <a:accent1>
        <a:srgbClr val="95E4E4"/>
      </a:accent1>
      <a:accent2>
        <a:srgbClr val="FDACAC"/>
      </a:accent2>
      <a:accent3>
        <a:srgbClr val="C3A4EC"/>
      </a:accent3>
      <a:accent4>
        <a:srgbClr val="96C0E4"/>
      </a:accent4>
      <a:accent5>
        <a:srgbClr val="FDE5E4"/>
      </a:accent5>
      <a:accent6>
        <a:srgbClr val="EBDCFE"/>
      </a:accent6>
      <a:hlink>
        <a:srgbClr val="3FACAC"/>
      </a:hlink>
      <a:folHlink>
        <a:srgbClr val="D44848"/>
      </a:folHlink>
    </a:clrScheme>
    <a:fontScheme name="HEAT Custom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6e4e63b-7d1b-4376-8db4-7f9ea6857cc5" xsi:nil="true"/>
    <lcf76f155ced4ddcb4097134ff3c332f xmlns="6ca76f91-2959-42dd-82df-4b199f2497a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07D980914AA5478D29013AD53DBBD9" ma:contentTypeVersion="19" ma:contentTypeDescription="Create a new document." ma:contentTypeScope="" ma:versionID="68744831f45585cbc9280352f07f554c">
  <xsd:schema xmlns:xsd="http://www.w3.org/2001/XMLSchema" xmlns:xs="http://www.w3.org/2001/XMLSchema" xmlns:p="http://schemas.microsoft.com/office/2006/metadata/properties" xmlns:ns2="36e4e63b-7d1b-4376-8db4-7f9ea6857cc5" xmlns:ns3="6ca76f91-2959-42dd-82df-4b199f2497a3" targetNamespace="http://schemas.microsoft.com/office/2006/metadata/properties" ma:root="true" ma:fieldsID="e7e64bc75d95bf596523abddc147c59f" ns2:_="" ns3:_="">
    <xsd:import namespace="36e4e63b-7d1b-4376-8db4-7f9ea6857cc5"/>
    <xsd:import namespace="6ca76f91-2959-42dd-82df-4b199f2497a3"/>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AutoKeyPoints" minOccurs="0"/>
                <xsd:element ref="ns3:MediaServiceKeyPoint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4e63b-7d1b-4376-8db4-7f9ea6857cc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4" nillable="true" ma:displayName="Taxonomy Catch All Column" ma:hidden="true" ma:list="{eea588e7-2341-4721-b74e-51d92cec1dea}" ma:internalName="TaxCatchAll" ma:showField="CatchAllData" ma:web="36e4e63b-7d1b-4376-8db4-7f9ea6857c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76f91-2959-42dd-82df-4b199f2497a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8d8cfb0-c2c9-4d16-99b8-5e4390cf38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8F5BC3-BDC5-4B55-9DDA-60FCB69EDB69}">
  <ds:schemaRefs>
    <ds:schemaRef ds:uri="http://schemas.openxmlformats.org/officeDocument/2006/bibliography"/>
  </ds:schemaRefs>
</ds:datastoreItem>
</file>

<file path=customXml/itemProps2.xml><?xml version="1.0" encoding="utf-8"?>
<ds:datastoreItem xmlns:ds="http://schemas.openxmlformats.org/officeDocument/2006/customXml" ds:itemID="{94413B45-2B45-4484-AA0D-7C0685E1D4E4}">
  <ds:schemaRefs>
    <ds:schemaRef ds:uri="http://schemas.microsoft.com/office/2006/metadata/properties"/>
    <ds:schemaRef ds:uri="http://schemas.microsoft.com/office/infopath/2007/PartnerControls"/>
    <ds:schemaRef ds:uri="36e4e63b-7d1b-4376-8db4-7f9ea6857cc5"/>
    <ds:schemaRef ds:uri="6ca76f91-2959-42dd-82df-4b199f2497a3"/>
  </ds:schemaRefs>
</ds:datastoreItem>
</file>

<file path=customXml/itemProps3.xml><?xml version="1.0" encoding="utf-8"?>
<ds:datastoreItem xmlns:ds="http://schemas.openxmlformats.org/officeDocument/2006/customXml" ds:itemID="{56AD988F-46E4-4B03-9A75-68CDF13CF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e4e63b-7d1b-4376-8db4-7f9ea6857cc5"/>
    <ds:schemaRef ds:uri="6ca76f91-2959-42dd-82df-4b199f249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32EA95-7BF3-49E6-B252-317C1FF0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5307</Words>
  <Characters>30252</Characters>
  <Application>Microsoft Office Word</Application>
  <DocSecurity>8</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35489</CharactersWithSpaces>
  <SharedDoc>false</SharedDoc>
  <HLinks>
    <vt:vector size="30" baseType="variant">
      <vt:variant>
        <vt:i4>3145744</vt:i4>
      </vt:variant>
      <vt:variant>
        <vt:i4>24</vt:i4>
      </vt:variant>
      <vt:variant>
        <vt:i4>0</vt:i4>
      </vt:variant>
      <vt:variant>
        <vt:i4>5</vt:i4>
      </vt:variant>
      <vt:variant>
        <vt:lpwstr>mailto:nicola.wheeler@heat.ac.uk</vt:lpwstr>
      </vt:variant>
      <vt:variant>
        <vt:lpwstr/>
      </vt:variant>
      <vt:variant>
        <vt:i4>3997736</vt:i4>
      </vt:variant>
      <vt:variant>
        <vt:i4>21</vt:i4>
      </vt:variant>
      <vt:variant>
        <vt:i4>0</vt:i4>
      </vt:variant>
      <vt:variant>
        <vt:i4>5</vt:i4>
      </vt:variant>
      <vt:variant>
        <vt:lpwstr>https://data.heat.ac.uk/documents/edit/1779</vt:lpwstr>
      </vt:variant>
      <vt:variant>
        <vt:lpwstr/>
      </vt:variant>
      <vt:variant>
        <vt:i4>1114173</vt:i4>
      </vt:variant>
      <vt:variant>
        <vt:i4>14</vt:i4>
      </vt:variant>
      <vt:variant>
        <vt:i4>0</vt:i4>
      </vt:variant>
      <vt:variant>
        <vt:i4>5</vt:i4>
      </vt:variant>
      <vt:variant>
        <vt:lpwstr/>
      </vt:variant>
      <vt:variant>
        <vt:lpwstr>_Toc139466373</vt:lpwstr>
      </vt:variant>
      <vt:variant>
        <vt:i4>1114173</vt:i4>
      </vt:variant>
      <vt:variant>
        <vt:i4>8</vt:i4>
      </vt:variant>
      <vt:variant>
        <vt:i4>0</vt:i4>
      </vt:variant>
      <vt:variant>
        <vt:i4>5</vt:i4>
      </vt:variant>
      <vt:variant>
        <vt:lpwstr/>
      </vt:variant>
      <vt:variant>
        <vt:lpwstr>_Toc139466372</vt:lpwstr>
      </vt:variant>
      <vt:variant>
        <vt:i4>1114173</vt:i4>
      </vt:variant>
      <vt:variant>
        <vt:i4>2</vt:i4>
      </vt:variant>
      <vt:variant>
        <vt:i4>0</vt:i4>
      </vt:variant>
      <vt:variant>
        <vt:i4>5</vt:i4>
      </vt:variant>
      <vt:variant>
        <vt:lpwstr/>
      </vt:variant>
      <vt:variant>
        <vt:lpwstr>_Toc139466371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Hanmer</dc:creator>
  <cp:keywords/>
  <dc:description/>
  <cp:lastModifiedBy>Nicola Wheeler</cp:lastModifiedBy>
  <cp:revision>3</cp:revision>
  <cp:lastPrinted>2019-03-15T16:11:00Z</cp:lastPrinted>
  <dcterms:created xsi:type="dcterms:W3CDTF">2026-07-31T09:10:00Z</dcterms:created>
  <dcterms:modified xsi:type="dcterms:W3CDTF">2026-07-31T09:11:00Z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0x0101008C07D980914AA5478D29013AD53DBBD9</vt:lpwstr>
  </property>
  <property fmtid="{D5CDD505-2E9C-101B-9397-08002B2CF9AE}" pid="3" name="AuthorIds_UIVersion_514">
    <vt:lpwstr>38</vt:lpwstr>
  </property>
  <property fmtid="{D5CDD505-2E9C-101B-9397-08002B2CF9AE}" pid="4" name="MediaServiceImageTags">
    <vt:lpwstr/>
  </property>
</Properties>
</file>